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593971F2"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6029D1" w:rsidRPr="006029D1">
        <w:rPr>
          <w:rFonts w:ascii="Arial" w:hAnsi="Arial" w:cs="Arial"/>
          <w:sz w:val="22"/>
        </w:rPr>
        <w:t>R2-1906610</w:t>
      </w:r>
    </w:p>
    <w:bookmarkEnd w:id="0"/>
    <w:p w14:paraId="4CAA2919" w14:textId="2335D80C" w:rsidR="00387975" w:rsidRPr="009C5140" w:rsidRDefault="00387975" w:rsidP="00387975">
      <w:pPr>
        <w:pStyle w:val="3GPPHeader"/>
        <w:spacing w:after="0"/>
        <w:rPr>
          <w:rFonts w:ascii="Arial" w:hAnsi="Arial" w:cs="Arial"/>
          <w:sz w:val="22"/>
          <w:szCs w:val="22"/>
        </w:rPr>
      </w:pPr>
      <w:r w:rsidRPr="009C5140">
        <w:rPr>
          <w:rFonts w:ascii="Arial" w:hAnsi="Arial" w:cs="Arial"/>
          <w:sz w:val="22"/>
          <w:szCs w:val="22"/>
        </w:rPr>
        <w:t>Reno, USA, 13 - 17 May 2019</w:t>
      </w:r>
      <w:r w:rsidR="00A87D36" w:rsidRPr="009C5140">
        <w:rPr>
          <w:rFonts w:ascii="Arial" w:hAnsi="Arial" w:cs="Arial"/>
          <w:sz w:val="22"/>
          <w:szCs w:val="22"/>
        </w:rPr>
        <w:tab/>
      </w:r>
      <w:r w:rsidR="009C5140" w:rsidRPr="009C5140">
        <w:rPr>
          <w:rFonts w:ascii="Arial" w:hAnsi="Arial" w:cs="Arial"/>
          <w:sz w:val="22"/>
          <w:szCs w:val="22"/>
        </w:rPr>
        <w:t xml:space="preserve">Revision of </w:t>
      </w:r>
      <w:hyperlink r:id="rId7" w:history="1">
        <w:r w:rsidR="009C5140" w:rsidRPr="009C5140">
          <w:rPr>
            <w:rStyle w:val="Hyperlink"/>
            <w:rFonts w:ascii="Arial" w:hAnsi="Arial" w:cs="Arial"/>
            <w:sz w:val="22"/>
            <w:szCs w:val="22"/>
          </w:rPr>
          <w:t>R2-1904149</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1C16FEBF" w14:textId="77777777" w:rsidR="00BC325F" w:rsidRPr="00521BFD" w:rsidRDefault="00BC325F" w:rsidP="00BC325F">
      <w:pPr>
        <w:pStyle w:val="3GPPHeader"/>
        <w:spacing w:after="120"/>
        <w:rPr>
          <w:rFonts w:ascii="Arial" w:hAnsi="Arial" w:cs="Arial"/>
          <w:b w:val="0"/>
          <w:sz w:val="22"/>
        </w:rPr>
      </w:pPr>
      <w:r w:rsidRPr="006C57EC">
        <w:rPr>
          <w:rFonts w:ascii="Arial" w:hAnsi="Arial" w:cs="Arial"/>
          <w:sz w:val="22"/>
        </w:rPr>
        <w:t>Agenda Item:</w:t>
      </w:r>
      <w:r w:rsidRPr="006C57EC">
        <w:rPr>
          <w:rFonts w:ascii="Arial" w:hAnsi="Arial" w:cs="Arial"/>
          <w:sz w:val="22"/>
        </w:rPr>
        <w:tab/>
      </w:r>
      <w:r w:rsidRPr="006C57EC">
        <w:rPr>
          <w:rFonts w:ascii="Arial" w:hAnsi="Arial" w:cs="Arial"/>
          <w:b w:val="0"/>
          <w:sz w:val="22"/>
          <w:lang w:val="en-US"/>
        </w:rPr>
        <w:t>11.11.4.1 PDCCH-based power saving signals/channel</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7B590A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313BA" w:rsidRPr="00D313BA">
        <w:rPr>
          <w:rFonts w:ascii="Arial" w:hAnsi="Arial" w:cs="Arial"/>
          <w:b w:val="0"/>
          <w:bCs/>
          <w:sz w:val="22"/>
          <w:lang w:val="en-US"/>
        </w:rPr>
        <w:t>RAN2 impact of WUS in connected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6E0B463" w:rsidR="00120D47" w:rsidRDefault="004D10CC" w:rsidP="00120D47">
      <w:pPr>
        <w:pStyle w:val="Heading1"/>
      </w:pPr>
      <w:r>
        <w:t>Introduction</w:t>
      </w:r>
    </w:p>
    <w:p w14:paraId="1574FAB5" w14:textId="5F2148A8" w:rsidR="00792370" w:rsidRDefault="00AF4CBA" w:rsidP="00792370">
      <w:pPr>
        <w:rPr>
          <w:lang w:val="en-GB" w:eastAsia="zh-CN"/>
        </w:rPr>
      </w:pPr>
      <w:r>
        <w:rPr>
          <w:lang w:val="en-GB" w:eastAsia="zh-CN"/>
        </w:rPr>
        <w:t xml:space="preserve">RAN2 discussed the </w:t>
      </w:r>
      <w:r w:rsidR="00CA11BF">
        <w:t>i</w:t>
      </w:r>
      <w:r w:rsidR="00CA11BF" w:rsidRPr="00E8594B">
        <w:t xml:space="preserve">mpact of PDCCH-based power saving signal/channel </w:t>
      </w:r>
      <w:r w:rsidR="00CA11BF">
        <w:t>on cDRX during RAN2#105bis</w:t>
      </w:r>
      <w:r w:rsidR="00CA11BF">
        <w:rPr>
          <w:lang w:val="en-GB" w:eastAsia="zh-CN"/>
        </w:rPr>
        <w:t xml:space="preserve"> </w:t>
      </w:r>
      <w:r w:rsidR="00792370">
        <w:rPr>
          <w:lang w:val="en-GB" w:eastAsia="zh-CN"/>
        </w:rPr>
        <w:t xml:space="preserve">[1-14]. </w:t>
      </w:r>
      <w:r w:rsidR="00CA11BF">
        <w:rPr>
          <w:lang w:val="en-GB" w:eastAsia="zh-CN"/>
        </w:rPr>
        <w:t>RAN2 made the following agreements:</w:t>
      </w:r>
    </w:p>
    <w:p w14:paraId="15CC7E1D" w14:textId="77777777" w:rsidR="00F7568A" w:rsidRPr="00F7568A" w:rsidRDefault="00F7568A" w:rsidP="00F7568A">
      <w:pPr>
        <w:pStyle w:val="Doc-text2"/>
        <w:pBdr>
          <w:top w:val="single" w:sz="4" w:space="1" w:color="auto"/>
          <w:left w:val="single" w:sz="4" w:space="4" w:color="auto"/>
          <w:bottom w:val="single" w:sz="4" w:space="1" w:color="auto"/>
          <w:right w:val="single" w:sz="4" w:space="4" w:color="auto"/>
        </w:pBdr>
        <w:ind w:left="726"/>
        <w:rPr>
          <w:rFonts w:ascii="Times New Roman" w:hAnsi="Times New Roman"/>
          <w:color w:val="C45911" w:themeColor="accent2" w:themeShade="BF"/>
          <w:sz w:val="18"/>
          <w:szCs w:val="18"/>
          <w:lang w:val="en-US"/>
        </w:rPr>
      </w:pPr>
      <w:r w:rsidRPr="00F7568A">
        <w:rPr>
          <w:rFonts w:ascii="Times New Roman" w:hAnsi="Times New Roman"/>
          <w:color w:val="C45911" w:themeColor="accent2" w:themeShade="BF"/>
          <w:sz w:val="18"/>
          <w:szCs w:val="18"/>
        </w:rPr>
        <w:t>1.</w:t>
      </w:r>
      <w:r w:rsidRPr="00F7568A">
        <w:rPr>
          <w:rFonts w:ascii="Times New Roman" w:hAnsi="Times New Roman"/>
          <w:color w:val="C45911" w:themeColor="accent2" w:themeShade="BF"/>
          <w:sz w:val="18"/>
          <w:szCs w:val="18"/>
        </w:rPr>
        <w:tab/>
      </w:r>
      <w:r w:rsidRPr="00F7568A">
        <w:rPr>
          <w:rFonts w:ascii="Times New Roman" w:hAnsi="Times New Roman"/>
          <w:color w:val="C45911" w:themeColor="accent2" w:themeShade="BF"/>
          <w:sz w:val="18"/>
          <w:szCs w:val="18"/>
          <w:lang w:val="en-US"/>
        </w:rPr>
        <w:t xml:space="preserve">RAN2 will study the RAN2 impact of wake up signaling to C-DRX.  </w:t>
      </w:r>
    </w:p>
    <w:p w14:paraId="610EEACF" w14:textId="77777777" w:rsidR="00F7568A" w:rsidRPr="00F7568A" w:rsidRDefault="00F7568A" w:rsidP="00F7568A">
      <w:pPr>
        <w:pStyle w:val="Doc-text2"/>
        <w:pBdr>
          <w:top w:val="single" w:sz="4" w:space="1" w:color="auto"/>
          <w:left w:val="single" w:sz="4" w:space="4" w:color="auto"/>
          <w:bottom w:val="single" w:sz="4" w:space="1" w:color="auto"/>
          <w:right w:val="single" w:sz="4" w:space="4" w:color="auto"/>
        </w:pBdr>
        <w:ind w:left="726"/>
        <w:rPr>
          <w:rFonts w:ascii="Times New Roman" w:hAnsi="Times New Roman"/>
          <w:color w:val="C45911" w:themeColor="accent2" w:themeShade="BF"/>
          <w:sz w:val="18"/>
          <w:szCs w:val="18"/>
          <w:lang w:val="en-US"/>
        </w:rPr>
      </w:pPr>
      <w:r w:rsidRPr="00F7568A">
        <w:rPr>
          <w:rFonts w:ascii="Times New Roman" w:hAnsi="Times New Roman"/>
          <w:color w:val="C45911" w:themeColor="accent2" w:themeShade="BF"/>
          <w:sz w:val="18"/>
          <w:szCs w:val="18"/>
          <w:lang w:val="en-US"/>
        </w:rPr>
        <w:t>2.</w:t>
      </w:r>
      <w:r w:rsidRPr="00F7568A">
        <w:rPr>
          <w:rFonts w:ascii="Times New Roman" w:hAnsi="Times New Roman"/>
          <w:color w:val="C45911" w:themeColor="accent2" w:themeShade="BF"/>
          <w:sz w:val="18"/>
          <w:szCs w:val="18"/>
          <w:lang w:val="en-US"/>
        </w:rPr>
        <w:tab/>
        <w:t xml:space="preserve">Wakeup signaling is linked to C-DRX and is only configured when C-DRX is configured.  If the WUS is not configured legacy operations apply. </w:t>
      </w:r>
    </w:p>
    <w:p w14:paraId="145303F5" w14:textId="77777777" w:rsidR="00F7568A" w:rsidRPr="00F7568A" w:rsidRDefault="00F7568A" w:rsidP="00F7568A">
      <w:pPr>
        <w:pStyle w:val="Doc-text2"/>
        <w:pBdr>
          <w:top w:val="single" w:sz="4" w:space="1" w:color="auto"/>
          <w:left w:val="single" w:sz="4" w:space="4" w:color="auto"/>
          <w:bottom w:val="single" w:sz="4" w:space="1" w:color="auto"/>
          <w:right w:val="single" w:sz="4" w:space="4" w:color="auto"/>
        </w:pBdr>
        <w:spacing w:after="200"/>
        <w:ind w:left="726"/>
        <w:rPr>
          <w:rFonts w:ascii="Times New Roman" w:hAnsi="Times New Roman"/>
          <w:color w:val="C45911" w:themeColor="accent2" w:themeShade="BF"/>
          <w:sz w:val="18"/>
          <w:szCs w:val="18"/>
          <w:lang w:val="en-US"/>
        </w:rPr>
      </w:pPr>
      <w:r w:rsidRPr="00F7568A">
        <w:rPr>
          <w:rFonts w:ascii="Times New Roman" w:hAnsi="Times New Roman"/>
          <w:color w:val="C45911" w:themeColor="accent2" w:themeShade="BF"/>
          <w:sz w:val="18"/>
          <w:szCs w:val="18"/>
          <w:lang w:val="en-US"/>
        </w:rPr>
        <w:t>3.</w:t>
      </w:r>
      <w:r w:rsidRPr="00F7568A">
        <w:rPr>
          <w:rFonts w:ascii="Times New Roman" w:hAnsi="Times New Roman"/>
          <w:color w:val="C45911" w:themeColor="accent2" w:themeShade="BF"/>
          <w:sz w:val="18"/>
          <w:szCs w:val="18"/>
          <w:lang w:val="en-US"/>
        </w:rPr>
        <w:tab/>
        <w:t xml:space="preserve">If configured with WUS, UE should monitor for WUS occasions at a known offset before on duration C-DRX.  The offset is up to RAN1 discussion. </w:t>
      </w:r>
    </w:p>
    <w:p w14:paraId="1AED3504" w14:textId="35D2A31B" w:rsidR="00CA11BF" w:rsidRDefault="00A87C1B" w:rsidP="00792370">
      <w:pPr>
        <w:rPr>
          <w:lang w:val="en-GB" w:eastAsia="zh-CN"/>
        </w:rPr>
      </w:pPr>
      <w:r>
        <w:rPr>
          <w:lang w:val="en-GB" w:eastAsia="zh-CN"/>
        </w:rPr>
        <w:t xml:space="preserve">In this contribution further details of the RAN2 impact of cDRX is discussed. </w:t>
      </w:r>
    </w:p>
    <w:p w14:paraId="6CC813CE" w14:textId="153EACC8" w:rsidR="003B4FA1" w:rsidRDefault="003B4FA1" w:rsidP="003B4FA1">
      <w:pPr>
        <w:pStyle w:val="Heading1"/>
      </w:pPr>
      <w:r>
        <w:t>Background</w:t>
      </w:r>
    </w:p>
    <w:p w14:paraId="207743C8" w14:textId="72DA1113" w:rsidR="003B4FA1" w:rsidRPr="003B4FA1" w:rsidRDefault="003B4FA1" w:rsidP="00792370">
      <w:pPr>
        <w:rPr>
          <w:b/>
          <w:u w:val="single"/>
          <w:lang w:val="en-GB" w:eastAsia="zh-CN"/>
        </w:rPr>
      </w:pPr>
      <w:r w:rsidRPr="003B4FA1">
        <w:rPr>
          <w:b/>
          <w:u w:val="single"/>
          <w:lang w:val="en-GB" w:eastAsia="zh-CN"/>
        </w:rPr>
        <w:t>RAN1 agreements related to WUS in connected mode:</w:t>
      </w:r>
    </w:p>
    <w:p w14:paraId="0DDB591D"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highlight w:val="green"/>
        </w:rPr>
        <w:t>Agreements</w:t>
      </w:r>
      <w:r w:rsidRPr="00343029">
        <w:rPr>
          <w:rFonts w:ascii="Times New Roman" w:hAnsi="Times New Roman"/>
          <w:sz w:val="16"/>
          <w:szCs w:val="16"/>
        </w:rPr>
        <w:t>:</w:t>
      </w:r>
    </w:p>
    <w:p w14:paraId="32F670D2" w14:textId="77777777" w:rsidR="00343029" w:rsidRPr="006C57EC" w:rsidRDefault="00343029" w:rsidP="00343029">
      <w:pPr>
        <w:pStyle w:val="ListParagraph"/>
        <w:numPr>
          <w:ilvl w:val="0"/>
          <w:numId w:val="43"/>
        </w:numPr>
        <w:spacing w:after="0"/>
        <w:contextualSpacing w:val="0"/>
        <w:rPr>
          <w:rFonts w:ascii="Times New Roman" w:hAnsi="Times New Roman"/>
          <w:sz w:val="16"/>
          <w:szCs w:val="16"/>
        </w:rPr>
      </w:pPr>
      <w:r w:rsidRPr="006C57EC">
        <w:rPr>
          <w:rFonts w:ascii="Times New Roman" w:hAnsi="Times New Roman"/>
          <w:sz w:val="16"/>
          <w:szCs w:val="16"/>
        </w:rPr>
        <w:t xml:space="preserve">The PDCCH-based power saving signal/channel is UE-specifically configured.   </w:t>
      </w:r>
    </w:p>
    <w:p w14:paraId="3353067A" w14:textId="77777777" w:rsidR="00343029" w:rsidRPr="006C57EC" w:rsidRDefault="00343029" w:rsidP="00343029">
      <w:pPr>
        <w:pStyle w:val="ListParagraph"/>
        <w:numPr>
          <w:ilvl w:val="0"/>
          <w:numId w:val="43"/>
        </w:numPr>
        <w:spacing w:after="0"/>
        <w:contextualSpacing w:val="0"/>
        <w:rPr>
          <w:rFonts w:ascii="Times New Roman" w:hAnsi="Times New Roman"/>
          <w:sz w:val="16"/>
          <w:szCs w:val="16"/>
        </w:rPr>
      </w:pPr>
      <w:r w:rsidRPr="006C57EC">
        <w:rPr>
          <w:rFonts w:ascii="Times New Roman" w:hAnsi="Times New Roman"/>
          <w:sz w:val="16"/>
          <w:szCs w:val="16"/>
        </w:rPr>
        <w:t>The DCI format(s) contain information for (including potential down-selection, which may or may not depend on power saving techniques/scenarios):</w:t>
      </w:r>
    </w:p>
    <w:p w14:paraId="132C362A" w14:textId="77777777" w:rsidR="00343029" w:rsidRPr="006C57EC" w:rsidRDefault="00343029" w:rsidP="00343029">
      <w:pPr>
        <w:pStyle w:val="ListParagraph"/>
        <w:numPr>
          <w:ilvl w:val="1"/>
          <w:numId w:val="43"/>
        </w:numPr>
        <w:spacing w:after="0"/>
        <w:contextualSpacing w:val="0"/>
        <w:rPr>
          <w:rFonts w:ascii="Times New Roman" w:hAnsi="Times New Roman"/>
          <w:sz w:val="16"/>
          <w:szCs w:val="16"/>
        </w:rPr>
      </w:pPr>
      <w:r w:rsidRPr="006C57EC">
        <w:rPr>
          <w:rFonts w:ascii="Times New Roman" w:hAnsi="Times New Roman"/>
          <w:sz w:val="16"/>
          <w:szCs w:val="16"/>
        </w:rPr>
        <w:t xml:space="preserve">Alt 1: triggering a single UE only </w:t>
      </w:r>
    </w:p>
    <w:p w14:paraId="22269372" w14:textId="77777777" w:rsidR="00343029" w:rsidRPr="006C57EC" w:rsidRDefault="00343029" w:rsidP="00343029">
      <w:pPr>
        <w:pStyle w:val="ListParagraph"/>
        <w:numPr>
          <w:ilvl w:val="1"/>
          <w:numId w:val="43"/>
        </w:numPr>
        <w:spacing w:after="0"/>
        <w:contextualSpacing w:val="0"/>
        <w:rPr>
          <w:rFonts w:ascii="Times New Roman" w:hAnsi="Times New Roman"/>
          <w:sz w:val="16"/>
          <w:szCs w:val="16"/>
        </w:rPr>
      </w:pPr>
      <w:r w:rsidRPr="006C57EC">
        <w:rPr>
          <w:rFonts w:ascii="Times New Roman" w:hAnsi="Times New Roman"/>
          <w:sz w:val="16"/>
          <w:szCs w:val="16"/>
        </w:rPr>
        <w:t xml:space="preserve">Alt 2: triggering UE(s) within a group </w:t>
      </w:r>
    </w:p>
    <w:p w14:paraId="3CF33A01" w14:textId="77777777" w:rsidR="00343029" w:rsidRPr="006C57EC" w:rsidRDefault="00343029" w:rsidP="00343029">
      <w:pPr>
        <w:pStyle w:val="ListParagraph"/>
        <w:numPr>
          <w:ilvl w:val="2"/>
          <w:numId w:val="43"/>
        </w:numPr>
        <w:spacing w:after="0"/>
        <w:contextualSpacing w:val="0"/>
        <w:rPr>
          <w:rFonts w:ascii="Times New Roman" w:hAnsi="Times New Roman"/>
          <w:sz w:val="16"/>
          <w:szCs w:val="16"/>
        </w:rPr>
      </w:pPr>
      <w:r w:rsidRPr="006C57EC">
        <w:rPr>
          <w:rFonts w:ascii="Times New Roman" w:hAnsi="Times New Roman"/>
          <w:sz w:val="16"/>
          <w:szCs w:val="16"/>
        </w:rPr>
        <w:t>FFS whether to always trigger all UEs in a group or a subset of it</w:t>
      </w:r>
    </w:p>
    <w:p w14:paraId="115E5222" w14:textId="4054E3C8" w:rsidR="00343029" w:rsidRPr="006C57EC" w:rsidRDefault="00343029" w:rsidP="00343029">
      <w:pPr>
        <w:pStyle w:val="ListParagraph"/>
        <w:numPr>
          <w:ilvl w:val="1"/>
          <w:numId w:val="43"/>
        </w:numPr>
        <w:spacing w:after="0"/>
        <w:contextualSpacing w:val="0"/>
        <w:rPr>
          <w:rFonts w:ascii="Times New Roman" w:hAnsi="Times New Roman"/>
          <w:sz w:val="16"/>
          <w:szCs w:val="16"/>
        </w:rPr>
      </w:pPr>
      <w:r w:rsidRPr="006C57EC">
        <w:rPr>
          <w:rFonts w:ascii="Times New Roman" w:hAnsi="Times New Roman"/>
          <w:sz w:val="16"/>
          <w:szCs w:val="16"/>
        </w:rPr>
        <w:t xml:space="preserve">Alt 3: Alt 1 &amp; Alt 2 </w:t>
      </w:r>
    </w:p>
    <w:p w14:paraId="6A81966D"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highlight w:val="green"/>
        </w:rPr>
        <w:t>Agreements</w:t>
      </w:r>
      <w:r w:rsidRPr="00343029">
        <w:rPr>
          <w:rFonts w:ascii="Times New Roman" w:hAnsi="Times New Roman"/>
          <w:sz w:val="16"/>
          <w:szCs w:val="16"/>
        </w:rPr>
        <w:t>:</w:t>
      </w:r>
    </w:p>
    <w:p w14:paraId="0874B6A8"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rPr>
        <w:t>The assumptions of the DCI design of the PDCCH-based power saving signal/channel include:</w:t>
      </w:r>
    </w:p>
    <w:p w14:paraId="00900375" w14:textId="77777777" w:rsidR="00343029" w:rsidRPr="00343029" w:rsidRDefault="00343029" w:rsidP="00343029">
      <w:pPr>
        <w:pStyle w:val="ListParagraph"/>
        <w:numPr>
          <w:ilvl w:val="0"/>
          <w:numId w:val="45"/>
        </w:numPr>
        <w:spacing w:after="0"/>
        <w:contextualSpacing w:val="0"/>
        <w:rPr>
          <w:rFonts w:ascii="Times New Roman" w:hAnsi="Times New Roman"/>
          <w:sz w:val="16"/>
          <w:szCs w:val="16"/>
        </w:rPr>
      </w:pPr>
      <w:r w:rsidRPr="00343029">
        <w:rPr>
          <w:rFonts w:ascii="Times New Roman" w:hAnsi="Times New Roman"/>
          <w:sz w:val="16"/>
          <w:szCs w:val="16"/>
        </w:rPr>
        <w:t xml:space="preserve">No increase of DCI format size budget  </w:t>
      </w:r>
    </w:p>
    <w:p w14:paraId="2FE14A5D" w14:textId="77777777" w:rsidR="00343029" w:rsidRPr="00343029" w:rsidRDefault="00343029" w:rsidP="00343029">
      <w:pPr>
        <w:pStyle w:val="ListParagraph"/>
        <w:numPr>
          <w:ilvl w:val="1"/>
          <w:numId w:val="45"/>
        </w:numPr>
        <w:spacing w:after="0"/>
        <w:contextualSpacing w:val="0"/>
        <w:rPr>
          <w:rFonts w:ascii="Times New Roman" w:hAnsi="Times New Roman"/>
          <w:sz w:val="16"/>
          <w:szCs w:val="16"/>
        </w:rPr>
      </w:pPr>
      <w:r w:rsidRPr="00343029">
        <w:rPr>
          <w:rFonts w:ascii="Times New Roman" w:hAnsi="Times New Roman"/>
          <w:sz w:val="16"/>
          <w:szCs w:val="16"/>
        </w:rPr>
        <w:t xml:space="preserve">FFS </w:t>
      </w:r>
      <w:proofErr w:type="gramStart"/>
      <w:r w:rsidRPr="00343029">
        <w:rPr>
          <w:rFonts w:ascii="Times New Roman" w:hAnsi="Times New Roman"/>
          <w:sz w:val="16"/>
          <w:szCs w:val="16"/>
        </w:rPr>
        <w:t>whether or not</w:t>
      </w:r>
      <w:proofErr w:type="gramEnd"/>
      <w:r w:rsidRPr="00343029">
        <w:rPr>
          <w:rFonts w:ascii="Times New Roman" w:hAnsi="Times New Roman"/>
          <w:sz w:val="16"/>
          <w:szCs w:val="16"/>
        </w:rPr>
        <w:t xml:space="preserve"> the same or different sets of DCI format sizes for Active time vs. out of Active time</w:t>
      </w:r>
    </w:p>
    <w:p w14:paraId="0EA57D07" w14:textId="441FC269" w:rsidR="00343029" w:rsidRPr="007D5895" w:rsidRDefault="00343029" w:rsidP="00343029">
      <w:pPr>
        <w:pStyle w:val="ListParagraph"/>
        <w:numPr>
          <w:ilvl w:val="0"/>
          <w:numId w:val="45"/>
        </w:numPr>
        <w:spacing w:after="0"/>
        <w:contextualSpacing w:val="0"/>
        <w:rPr>
          <w:rFonts w:ascii="Times New Roman" w:hAnsi="Times New Roman"/>
          <w:sz w:val="16"/>
          <w:szCs w:val="16"/>
        </w:rPr>
      </w:pPr>
      <w:r w:rsidRPr="00343029">
        <w:rPr>
          <w:rFonts w:ascii="Times New Roman" w:hAnsi="Times New Roman"/>
          <w:sz w:val="16"/>
          <w:szCs w:val="16"/>
          <w:highlight w:val="darkYellow"/>
        </w:rPr>
        <w:t>Working assumption</w:t>
      </w:r>
      <w:r w:rsidRPr="00343029">
        <w:rPr>
          <w:rFonts w:ascii="Times New Roman" w:hAnsi="Times New Roman"/>
          <w:sz w:val="16"/>
          <w:szCs w:val="16"/>
        </w:rPr>
        <w:t>: no increase of UE BD/non-overlapping CCE limit</w:t>
      </w:r>
    </w:p>
    <w:p w14:paraId="7DBA275E"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highlight w:val="green"/>
        </w:rPr>
        <w:t>Agreements</w:t>
      </w:r>
      <w:r w:rsidRPr="00343029">
        <w:rPr>
          <w:rFonts w:ascii="Times New Roman" w:hAnsi="Times New Roman"/>
          <w:sz w:val="16"/>
          <w:szCs w:val="16"/>
        </w:rPr>
        <w:t>:</w:t>
      </w:r>
    </w:p>
    <w:p w14:paraId="69853955"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rPr>
        <w:t>Possible candidates of DCI format design for the PDCCH-based power saving signal/channel (including potential down-selection, which may or may not depend on power saving techniques/scenarios):</w:t>
      </w:r>
    </w:p>
    <w:p w14:paraId="36F55935" w14:textId="77777777" w:rsidR="00343029" w:rsidRPr="00343029" w:rsidRDefault="00343029" w:rsidP="00343029">
      <w:pPr>
        <w:pStyle w:val="ListParagraph"/>
        <w:numPr>
          <w:ilvl w:val="0"/>
          <w:numId w:val="44"/>
        </w:numPr>
        <w:spacing w:after="0"/>
        <w:contextualSpacing w:val="0"/>
        <w:jc w:val="both"/>
        <w:rPr>
          <w:rFonts w:ascii="Times New Roman" w:hAnsi="Times New Roman"/>
          <w:sz w:val="16"/>
          <w:szCs w:val="16"/>
        </w:rPr>
      </w:pPr>
      <w:r w:rsidRPr="00343029">
        <w:rPr>
          <w:rFonts w:ascii="Times New Roman" w:hAnsi="Times New Roman"/>
          <w:sz w:val="16"/>
          <w:szCs w:val="16"/>
        </w:rPr>
        <w:t xml:space="preserve">New DCI format(s) </w:t>
      </w:r>
    </w:p>
    <w:p w14:paraId="7D6C0C3C" w14:textId="77777777" w:rsidR="00343029" w:rsidRPr="00343029" w:rsidRDefault="00343029" w:rsidP="00343029">
      <w:pPr>
        <w:pStyle w:val="ListParagraph"/>
        <w:numPr>
          <w:ilvl w:val="1"/>
          <w:numId w:val="44"/>
        </w:numPr>
        <w:spacing w:after="0"/>
        <w:contextualSpacing w:val="0"/>
        <w:jc w:val="both"/>
        <w:rPr>
          <w:rFonts w:ascii="Times New Roman" w:hAnsi="Times New Roman"/>
          <w:sz w:val="16"/>
          <w:szCs w:val="16"/>
        </w:rPr>
      </w:pPr>
      <w:r w:rsidRPr="00343029">
        <w:rPr>
          <w:rFonts w:ascii="Times New Roman" w:hAnsi="Times New Roman"/>
          <w:sz w:val="16"/>
          <w:szCs w:val="16"/>
        </w:rPr>
        <w:t>The size of new DCI format may or may not be the same size as the existing DCI size</w:t>
      </w:r>
    </w:p>
    <w:p w14:paraId="351E4CAA" w14:textId="77777777" w:rsidR="00343029" w:rsidRPr="00343029" w:rsidRDefault="00343029" w:rsidP="00343029">
      <w:pPr>
        <w:pStyle w:val="ListParagraph"/>
        <w:numPr>
          <w:ilvl w:val="0"/>
          <w:numId w:val="44"/>
        </w:numPr>
        <w:spacing w:after="0"/>
        <w:contextualSpacing w:val="0"/>
        <w:jc w:val="both"/>
        <w:rPr>
          <w:rFonts w:ascii="Times New Roman" w:hAnsi="Times New Roman"/>
          <w:sz w:val="16"/>
          <w:szCs w:val="16"/>
        </w:rPr>
      </w:pPr>
      <w:r w:rsidRPr="00343029">
        <w:rPr>
          <w:rFonts w:ascii="Times New Roman" w:hAnsi="Times New Roman"/>
          <w:sz w:val="16"/>
          <w:szCs w:val="16"/>
        </w:rPr>
        <w:t xml:space="preserve">Enhancement of existing DCI. </w:t>
      </w:r>
      <w:proofErr w:type="gramStart"/>
      <w:r w:rsidRPr="00343029">
        <w:rPr>
          <w:rFonts w:ascii="Times New Roman" w:hAnsi="Times New Roman"/>
          <w:sz w:val="16"/>
          <w:szCs w:val="16"/>
        </w:rPr>
        <w:t>E.g.,:</w:t>
      </w:r>
      <w:proofErr w:type="gramEnd"/>
    </w:p>
    <w:p w14:paraId="666FDAC4" w14:textId="77777777" w:rsidR="00343029" w:rsidRPr="00343029" w:rsidRDefault="00343029" w:rsidP="00343029">
      <w:pPr>
        <w:pStyle w:val="ListParagraph"/>
        <w:numPr>
          <w:ilvl w:val="1"/>
          <w:numId w:val="44"/>
        </w:numPr>
        <w:spacing w:after="0"/>
        <w:contextualSpacing w:val="0"/>
        <w:jc w:val="both"/>
        <w:rPr>
          <w:rFonts w:ascii="Times New Roman" w:hAnsi="Times New Roman"/>
          <w:sz w:val="16"/>
          <w:szCs w:val="16"/>
        </w:rPr>
      </w:pPr>
      <w:r w:rsidRPr="00343029">
        <w:rPr>
          <w:rFonts w:ascii="Times New Roman" w:hAnsi="Times New Roman"/>
          <w:sz w:val="16"/>
          <w:szCs w:val="16"/>
        </w:rPr>
        <w:t>Additional new field(s)</w:t>
      </w:r>
    </w:p>
    <w:p w14:paraId="6C287634" w14:textId="77777777" w:rsidR="00343029" w:rsidRPr="00343029" w:rsidRDefault="00343029" w:rsidP="00343029">
      <w:pPr>
        <w:pStyle w:val="ListParagraph"/>
        <w:numPr>
          <w:ilvl w:val="1"/>
          <w:numId w:val="44"/>
        </w:numPr>
        <w:spacing w:after="0"/>
        <w:contextualSpacing w:val="0"/>
        <w:jc w:val="both"/>
        <w:rPr>
          <w:rFonts w:ascii="Times New Roman" w:hAnsi="Times New Roman"/>
          <w:sz w:val="16"/>
          <w:szCs w:val="16"/>
        </w:rPr>
      </w:pPr>
      <w:r w:rsidRPr="00343029">
        <w:rPr>
          <w:rFonts w:ascii="Times New Roman" w:hAnsi="Times New Roman"/>
          <w:sz w:val="16"/>
          <w:szCs w:val="16"/>
        </w:rPr>
        <w:t>Using the existing DCI format for the power saving purpose</w:t>
      </w:r>
    </w:p>
    <w:p w14:paraId="674BA365" w14:textId="77777777" w:rsidR="00343029" w:rsidRPr="00343029" w:rsidRDefault="00343029" w:rsidP="00343029">
      <w:pPr>
        <w:pStyle w:val="ListParagraph"/>
        <w:numPr>
          <w:ilvl w:val="2"/>
          <w:numId w:val="44"/>
        </w:numPr>
        <w:spacing w:after="0"/>
        <w:contextualSpacing w:val="0"/>
        <w:jc w:val="both"/>
        <w:rPr>
          <w:rFonts w:ascii="Times New Roman" w:hAnsi="Times New Roman"/>
          <w:sz w:val="16"/>
          <w:szCs w:val="16"/>
        </w:rPr>
      </w:pPr>
      <w:r w:rsidRPr="00343029">
        <w:rPr>
          <w:rFonts w:ascii="Times New Roman" w:hAnsi="Times New Roman"/>
          <w:sz w:val="16"/>
          <w:szCs w:val="16"/>
        </w:rPr>
        <w:t>Re-purpose field(s) in the DCI</w:t>
      </w:r>
    </w:p>
    <w:p w14:paraId="734F42C1" w14:textId="3D483F78" w:rsidR="00343029" w:rsidRPr="00343029" w:rsidRDefault="00343029" w:rsidP="00343029">
      <w:pPr>
        <w:pStyle w:val="ListParagraph"/>
        <w:numPr>
          <w:ilvl w:val="2"/>
          <w:numId w:val="44"/>
        </w:numPr>
        <w:spacing w:after="0"/>
        <w:contextualSpacing w:val="0"/>
        <w:jc w:val="both"/>
        <w:rPr>
          <w:rStyle w:val="Hyperlink"/>
          <w:rFonts w:ascii="Times New Roman" w:hAnsi="Times New Roman"/>
          <w:color w:val="auto"/>
          <w:sz w:val="16"/>
          <w:szCs w:val="16"/>
          <w:u w:val="none"/>
        </w:rPr>
      </w:pPr>
      <w:r w:rsidRPr="00343029">
        <w:rPr>
          <w:rFonts w:ascii="Times New Roman" w:hAnsi="Times New Roman"/>
          <w:sz w:val="16"/>
          <w:szCs w:val="16"/>
        </w:rPr>
        <w:t xml:space="preserve">The detection of existing DCI format as the indication for the power saving technique </w:t>
      </w:r>
    </w:p>
    <w:p w14:paraId="42C0DE60"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highlight w:val="green"/>
        </w:rPr>
        <w:t>Agreements</w:t>
      </w:r>
      <w:r w:rsidRPr="00343029">
        <w:rPr>
          <w:rFonts w:ascii="Times New Roman" w:hAnsi="Times New Roman"/>
          <w:sz w:val="16"/>
          <w:szCs w:val="16"/>
        </w:rPr>
        <w:t>:</w:t>
      </w:r>
    </w:p>
    <w:p w14:paraId="7C1FD0E1"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rPr>
        <w:t xml:space="preserve">The DCI format(s) of the PDCCH-based power saving signal/channel is designed to provide: </w:t>
      </w:r>
    </w:p>
    <w:p w14:paraId="6B9D36EE" w14:textId="77777777" w:rsidR="00343029" w:rsidRPr="00343029" w:rsidRDefault="00343029" w:rsidP="00343029">
      <w:pPr>
        <w:pStyle w:val="ListParagraph"/>
        <w:numPr>
          <w:ilvl w:val="0"/>
          <w:numId w:val="46"/>
        </w:numPr>
        <w:spacing w:after="0"/>
        <w:contextualSpacing w:val="0"/>
        <w:rPr>
          <w:rFonts w:ascii="Times New Roman" w:hAnsi="Times New Roman"/>
          <w:sz w:val="16"/>
          <w:szCs w:val="16"/>
        </w:rPr>
      </w:pPr>
      <w:r w:rsidRPr="00343029">
        <w:rPr>
          <w:rFonts w:ascii="Times New Roman" w:hAnsi="Times New Roman"/>
          <w:sz w:val="16"/>
          <w:szCs w:val="16"/>
        </w:rPr>
        <w:t xml:space="preserve">Indication of one or more power saving associated operations.  </w:t>
      </w:r>
    </w:p>
    <w:p w14:paraId="0BCE10FF" w14:textId="58D37624" w:rsidR="00343029" w:rsidRPr="00343029" w:rsidRDefault="00343029" w:rsidP="00343029">
      <w:pPr>
        <w:pStyle w:val="ListParagraph"/>
        <w:numPr>
          <w:ilvl w:val="0"/>
          <w:numId w:val="46"/>
        </w:numPr>
        <w:spacing w:after="0"/>
        <w:contextualSpacing w:val="0"/>
        <w:rPr>
          <w:rFonts w:ascii="Times New Roman" w:hAnsi="Times New Roman"/>
          <w:sz w:val="16"/>
          <w:szCs w:val="16"/>
        </w:rPr>
      </w:pPr>
      <w:r w:rsidRPr="00343029">
        <w:rPr>
          <w:rFonts w:ascii="Times New Roman" w:hAnsi="Times New Roman"/>
          <w:sz w:val="16"/>
          <w:szCs w:val="16"/>
        </w:rPr>
        <w:t>Supporting configurability (e.g., 0, 1, 2, …bits, etc.), if needed, for one or more information fields in the DCI at least for one DCI format</w:t>
      </w:r>
    </w:p>
    <w:p w14:paraId="7B6EAD26" w14:textId="77777777" w:rsidR="00343029" w:rsidRPr="00343029" w:rsidRDefault="00343029" w:rsidP="00343029">
      <w:pPr>
        <w:spacing w:after="0"/>
        <w:rPr>
          <w:rFonts w:ascii="Times New Roman" w:hAnsi="Times New Roman"/>
          <w:sz w:val="16"/>
          <w:szCs w:val="16"/>
          <w:highlight w:val="green"/>
        </w:rPr>
      </w:pPr>
      <w:r w:rsidRPr="00343029">
        <w:rPr>
          <w:rFonts w:ascii="Times New Roman" w:hAnsi="Times New Roman"/>
          <w:sz w:val="16"/>
          <w:szCs w:val="16"/>
          <w:highlight w:val="green"/>
        </w:rPr>
        <w:t>Agreements:</w:t>
      </w:r>
    </w:p>
    <w:p w14:paraId="5FF57294"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rPr>
        <w:t>Potential DCI contents in DCI format(s), to be further investigated:</w:t>
      </w:r>
    </w:p>
    <w:p w14:paraId="663987A2" w14:textId="77777777" w:rsidR="00343029" w:rsidRPr="00343029" w:rsidRDefault="00343029" w:rsidP="00343029">
      <w:pPr>
        <w:pStyle w:val="ListParagraph"/>
        <w:numPr>
          <w:ilvl w:val="0"/>
          <w:numId w:val="47"/>
        </w:numPr>
        <w:spacing w:after="0"/>
        <w:contextualSpacing w:val="0"/>
        <w:rPr>
          <w:rFonts w:ascii="Times New Roman" w:hAnsi="Times New Roman"/>
          <w:sz w:val="16"/>
          <w:szCs w:val="16"/>
        </w:rPr>
      </w:pPr>
      <w:r w:rsidRPr="00343029">
        <w:rPr>
          <w:rFonts w:ascii="Times New Roman" w:hAnsi="Times New Roman"/>
          <w:sz w:val="16"/>
          <w:szCs w:val="16"/>
        </w:rPr>
        <w:t>Power saving technique associated with C-DRX–</w:t>
      </w:r>
    </w:p>
    <w:p w14:paraId="481532F5" w14:textId="77777777" w:rsidR="00343029" w:rsidRPr="00343029" w:rsidRDefault="00343029" w:rsidP="00343029">
      <w:pPr>
        <w:pStyle w:val="ListParagraph"/>
        <w:numPr>
          <w:ilvl w:val="1"/>
          <w:numId w:val="47"/>
        </w:numPr>
        <w:spacing w:after="0"/>
        <w:contextualSpacing w:val="0"/>
        <w:rPr>
          <w:rFonts w:ascii="Times New Roman" w:hAnsi="Times New Roman"/>
          <w:sz w:val="16"/>
          <w:szCs w:val="16"/>
        </w:rPr>
      </w:pPr>
      <w:r w:rsidRPr="00343029">
        <w:rPr>
          <w:rFonts w:ascii="Times New Roman" w:hAnsi="Times New Roman"/>
          <w:sz w:val="16"/>
          <w:szCs w:val="16"/>
        </w:rPr>
        <w:lastRenderedPageBreak/>
        <w:t>Essential for UE function for the C-DRX</w:t>
      </w:r>
    </w:p>
    <w:p w14:paraId="7050CA6D" w14:textId="77777777" w:rsidR="00343029" w:rsidRPr="00343029" w:rsidRDefault="00343029" w:rsidP="00343029">
      <w:pPr>
        <w:pStyle w:val="ListParagraph"/>
        <w:numPr>
          <w:ilvl w:val="2"/>
          <w:numId w:val="47"/>
        </w:numPr>
        <w:spacing w:after="0"/>
        <w:contextualSpacing w:val="0"/>
        <w:rPr>
          <w:rFonts w:ascii="Times New Roman" w:hAnsi="Times New Roman"/>
          <w:sz w:val="16"/>
          <w:szCs w:val="16"/>
        </w:rPr>
      </w:pPr>
      <w:r w:rsidRPr="00343029">
        <w:rPr>
          <w:rFonts w:ascii="Times New Roman" w:hAnsi="Times New Roman"/>
          <w:sz w:val="16"/>
          <w:szCs w:val="16"/>
        </w:rPr>
        <w:t xml:space="preserve">Wakeup – </w:t>
      </w:r>
    </w:p>
    <w:p w14:paraId="6672A73D" w14:textId="77777777" w:rsidR="00343029" w:rsidRPr="00343029" w:rsidRDefault="00343029" w:rsidP="00343029">
      <w:pPr>
        <w:pStyle w:val="ListParagraph"/>
        <w:numPr>
          <w:ilvl w:val="3"/>
          <w:numId w:val="47"/>
        </w:numPr>
        <w:spacing w:after="0"/>
        <w:contextualSpacing w:val="0"/>
        <w:rPr>
          <w:rFonts w:ascii="Times New Roman" w:hAnsi="Times New Roman"/>
          <w:sz w:val="16"/>
          <w:szCs w:val="16"/>
        </w:rPr>
      </w:pPr>
      <w:r w:rsidRPr="00343029">
        <w:rPr>
          <w:rFonts w:ascii="Times New Roman" w:hAnsi="Times New Roman"/>
          <w:sz w:val="16"/>
          <w:szCs w:val="16"/>
        </w:rPr>
        <w:t>UE is indicated to transition from outside Active Time to Active Time</w:t>
      </w:r>
    </w:p>
    <w:p w14:paraId="5786C1E0" w14:textId="77777777" w:rsidR="00343029" w:rsidRPr="00343029" w:rsidRDefault="00343029" w:rsidP="00343029">
      <w:pPr>
        <w:pStyle w:val="ListParagraph"/>
        <w:numPr>
          <w:ilvl w:val="3"/>
          <w:numId w:val="47"/>
        </w:numPr>
        <w:spacing w:after="0"/>
        <w:contextualSpacing w:val="0"/>
        <w:rPr>
          <w:rFonts w:ascii="Times New Roman" w:hAnsi="Times New Roman"/>
          <w:sz w:val="16"/>
          <w:szCs w:val="16"/>
        </w:rPr>
      </w:pPr>
      <w:r w:rsidRPr="00343029">
        <w:rPr>
          <w:rFonts w:ascii="Times New Roman" w:hAnsi="Times New Roman"/>
          <w:sz w:val="16"/>
          <w:szCs w:val="16"/>
        </w:rPr>
        <w:t>UE is indicated to stay at Active Time</w:t>
      </w:r>
    </w:p>
    <w:p w14:paraId="67C88BBC" w14:textId="77777777" w:rsidR="00343029" w:rsidRPr="00343029" w:rsidRDefault="00343029" w:rsidP="00343029">
      <w:pPr>
        <w:pStyle w:val="ListParagraph"/>
        <w:numPr>
          <w:ilvl w:val="2"/>
          <w:numId w:val="47"/>
        </w:numPr>
        <w:spacing w:after="0"/>
        <w:contextualSpacing w:val="0"/>
        <w:rPr>
          <w:rFonts w:ascii="Times New Roman" w:hAnsi="Times New Roman"/>
          <w:i/>
          <w:sz w:val="16"/>
          <w:szCs w:val="16"/>
        </w:rPr>
      </w:pPr>
      <w:r w:rsidRPr="00343029">
        <w:rPr>
          <w:rFonts w:ascii="Times New Roman" w:hAnsi="Times New Roman"/>
          <w:i/>
          <w:sz w:val="16"/>
          <w:szCs w:val="16"/>
        </w:rPr>
        <w:t xml:space="preserve">Go to sleep– </w:t>
      </w:r>
    </w:p>
    <w:p w14:paraId="13A59194" w14:textId="77777777" w:rsidR="00343029" w:rsidRPr="00343029" w:rsidRDefault="00343029" w:rsidP="00343029">
      <w:pPr>
        <w:pStyle w:val="ListParagraph"/>
        <w:numPr>
          <w:ilvl w:val="3"/>
          <w:numId w:val="47"/>
        </w:numPr>
        <w:spacing w:after="0"/>
        <w:contextualSpacing w:val="0"/>
        <w:rPr>
          <w:rFonts w:ascii="Times New Roman" w:hAnsi="Times New Roman"/>
          <w:i/>
          <w:sz w:val="16"/>
          <w:szCs w:val="16"/>
        </w:rPr>
      </w:pPr>
      <w:r w:rsidRPr="00343029">
        <w:rPr>
          <w:rFonts w:ascii="Times New Roman" w:hAnsi="Times New Roman"/>
          <w:i/>
          <w:sz w:val="16"/>
          <w:szCs w:val="16"/>
        </w:rPr>
        <w:t>UE is indicated to transition from Active Time to outside Active Time.</w:t>
      </w:r>
    </w:p>
    <w:p w14:paraId="51CE8BEB" w14:textId="77777777" w:rsidR="00343029" w:rsidRPr="00343029" w:rsidRDefault="00343029" w:rsidP="00343029">
      <w:pPr>
        <w:pStyle w:val="ListParagraph"/>
        <w:numPr>
          <w:ilvl w:val="3"/>
          <w:numId w:val="47"/>
        </w:numPr>
        <w:spacing w:after="0"/>
        <w:contextualSpacing w:val="0"/>
        <w:rPr>
          <w:rFonts w:ascii="Times New Roman" w:hAnsi="Times New Roman"/>
          <w:i/>
          <w:sz w:val="16"/>
          <w:szCs w:val="16"/>
        </w:rPr>
      </w:pPr>
      <w:r w:rsidRPr="00343029">
        <w:rPr>
          <w:rFonts w:ascii="Times New Roman" w:hAnsi="Times New Roman"/>
          <w:i/>
          <w:sz w:val="16"/>
          <w:szCs w:val="16"/>
        </w:rPr>
        <w:t>UE is indicated to stay outside Active Time</w:t>
      </w:r>
    </w:p>
    <w:p w14:paraId="7BDA9633" w14:textId="77777777" w:rsidR="00343029" w:rsidRPr="00343029" w:rsidRDefault="00343029" w:rsidP="00343029">
      <w:pPr>
        <w:pStyle w:val="ListParagraph"/>
        <w:numPr>
          <w:ilvl w:val="2"/>
          <w:numId w:val="47"/>
        </w:numPr>
        <w:spacing w:after="0"/>
        <w:contextualSpacing w:val="0"/>
        <w:rPr>
          <w:rFonts w:ascii="Times New Roman" w:hAnsi="Times New Roman"/>
          <w:sz w:val="16"/>
          <w:szCs w:val="16"/>
        </w:rPr>
      </w:pPr>
      <w:r w:rsidRPr="00343029">
        <w:rPr>
          <w:rFonts w:ascii="Times New Roman" w:hAnsi="Times New Roman"/>
          <w:sz w:val="16"/>
          <w:szCs w:val="16"/>
        </w:rPr>
        <w:t xml:space="preserve">FFS: The time of receiving the </w:t>
      </w:r>
      <w:proofErr w:type="spellStart"/>
      <w:r w:rsidRPr="00343029">
        <w:rPr>
          <w:rFonts w:ascii="Times New Roman" w:hAnsi="Times New Roman"/>
          <w:sz w:val="16"/>
          <w:szCs w:val="16"/>
        </w:rPr>
        <w:t>wakeup</w:t>
      </w:r>
      <w:proofErr w:type="spellEnd"/>
      <w:r w:rsidRPr="00343029">
        <w:rPr>
          <w:rFonts w:ascii="Times New Roman" w:hAnsi="Times New Roman"/>
          <w:sz w:val="16"/>
          <w:szCs w:val="16"/>
        </w:rPr>
        <w:t xml:space="preserve"> and go-to-sleep indication inside or outside Active Time.</w:t>
      </w:r>
    </w:p>
    <w:p w14:paraId="0BC12EF2" w14:textId="77777777" w:rsidR="00343029" w:rsidRPr="00343029" w:rsidRDefault="00343029" w:rsidP="00343029">
      <w:pPr>
        <w:pStyle w:val="ListParagraph"/>
        <w:numPr>
          <w:ilvl w:val="0"/>
          <w:numId w:val="47"/>
        </w:numPr>
        <w:spacing w:after="0"/>
        <w:contextualSpacing w:val="0"/>
        <w:rPr>
          <w:rFonts w:ascii="Times New Roman" w:hAnsi="Times New Roman"/>
          <w:sz w:val="16"/>
          <w:szCs w:val="16"/>
        </w:rPr>
      </w:pPr>
      <w:r w:rsidRPr="00343029">
        <w:rPr>
          <w:rFonts w:ascii="Times New Roman" w:hAnsi="Times New Roman"/>
          <w:sz w:val="16"/>
          <w:szCs w:val="16"/>
        </w:rPr>
        <w:t>Cross-slot scheduling</w:t>
      </w:r>
    </w:p>
    <w:p w14:paraId="0D32BCAE" w14:textId="77777777" w:rsidR="00343029" w:rsidRPr="00343029" w:rsidRDefault="00343029" w:rsidP="00343029">
      <w:pPr>
        <w:pStyle w:val="ListParagraph"/>
        <w:numPr>
          <w:ilvl w:val="0"/>
          <w:numId w:val="47"/>
        </w:numPr>
        <w:spacing w:after="0"/>
        <w:contextualSpacing w:val="0"/>
        <w:rPr>
          <w:rFonts w:ascii="Times New Roman" w:hAnsi="Times New Roman"/>
          <w:sz w:val="16"/>
          <w:szCs w:val="16"/>
        </w:rPr>
      </w:pPr>
      <w:r w:rsidRPr="00343029">
        <w:rPr>
          <w:rFonts w:ascii="Times New Roman" w:hAnsi="Times New Roman"/>
          <w:sz w:val="16"/>
          <w:szCs w:val="16"/>
        </w:rPr>
        <w:t>Triggering RS transmission</w:t>
      </w:r>
    </w:p>
    <w:p w14:paraId="6E7D0C9D" w14:textId="77777777" w:rsidR="00343029" w:rsidRPr="00343029" w:rsidRDefault="00343029" w:rsidP="00343029">
      <w:pPr>
        <w:pStyle w:val="ListParagraph"/>
        <w:numPr>
          <w:ilvl w:val="0"/>
          <w:numId w:val="47"/>
        </w:numPr>
        <w:spacing w:after="0"/>
        <w:contextualSpacing w:val="0"/>
        <w:rPr>
          <w:rFonts w:ascii="Times New Roman" w:hAnsi="Times New Roman"/>
          <w:sz w:val="16"/>
          <w:szCs w:val="16"/>
        </w:rPr>
      </w:pPr>
      <w:r w:rsidRPr="00343029">
        <w:rPr>
          <w:rFonts w:ascii="Times New Roman" w:hAnsi="Times New Roman"/>
          <w:sz w:val="16"/>
          <w:szCs w:val="16"/>
        </w:rPr>
        <w:t>CSI report</w:t>
      </w:r>
    </w:p>
    <w:p w14:paraId="4E59E616" w14:textId="77777777" w:rsidR="00343029" w:rsidRPr="00343029" w:rsidRDefault="00343029" w:rsidP="00343029">
      <w:pPr>
        <w:pStyle w:val="ListParagraph"/>
        <w:numPr>
          <w:ilvl w:val="0"/>
          <w:numId w:val="47"/>
        </w:numPr>
        <w:spacing w:after="0"/>
        <w:contextualSpacing w:val="0"/>
        <w:rPr>
          <w:rFonts w:ascii="Times New Roman" w:hAnsi="Times New Roman"/>
          <w:sz w:val="16"/>
          <w:szCs w:val="16"/>
        </w:rPr>
      </w:pPr>
      <w:r w:rsidRPr="00343029">
        <w:rPr>
          <w:rFonts w:ascii="Times New Roman" w:hAnsi="Times New Roman"/>
          <w:sz w:val="16"/>
          <w:szCs w:val="16"/>
        </w:rPr>
        <w:t>Single vs. multi-cell operation</w:t>
      </w:r>
    </w:p>
    <w:p w14:paraId="69DCA7FE" w14:textId="77777777" w:rsidR="00343029" w:rsidRPr="00343029" w:rsidRDefault="00343029" w:rsidP="00343029">
      <w:pPr>
        <w:pStyle w:val="ListParagraph"/>
        <w:numPr>
          <w:ilvl w:val="0"/>
          <w:numId w:val="47"/>
        </w:numPr>
        <w:spacing w:after="0"/>
        <w:contextualSpacing w:val="0"/>
        <w:rPr>
          <w:rFonts w:ascii="Times New Roman" w:hAnsi="Times New Roman"/>
          <w:i/>
          <w:sz w:val="16"/>
          <w:szCs w:val="16"/>
        </w:rPr>
      </w:pPr>
      <w:r w:rsidRPr="00343029">
        <w:rPr>
          <w:rFonts w:ascii="Times New Roman" w:hAnsi="Times New Roman"/>
          <w:i/>
          <w:sz w:val="16"/>
          <w:szCs w:val="16"/>
        </w:rPr>
        <w:t>BWP /SCell</w:t>
      </w:r>
    </w:p>
    <w:p w14:paraId="5125987C" w14:textId="77777777" w:rsidR="00343029" w:rsidRPr="00343029" w:rsidRDefault="00343029" w:rsidP="00343029">
      <w:pPr>
        <w:pStyle w:val="ListParagraph"/>
        <w:numPr>
          <w:ilvl w:val="1"/>
          <w:numId w:val="47"/>
        </w:numPr>
        <w:spacing w:after="0"/>
        <w:contextualSpacing w:val="0"/>
        <w:rPr>
          <w:rFonts w:ascii="Times New Roman" w:hAnsi="Times New Roman"/>
          <w:i/>
          <w:sz w:val="16"/>
          <w:szCs w:val="16"/>
        </w:rPr>
      </w:pPr>
      <w:r w:rsidRPr="00343029">
        <w:rPr>
          <w:rFonts w:ascii="Times New Roman" w:hAnsi="Times New Roman"/>
          <w:i/>
          <w:sz w:val="16"/>
          <w:szCs w:val="16"/>
        </w:rPr>
        <w:t xml:space="preserve">BWP &amp; SCell together </w:t>
      </w:r>
    </w:p>
    <w:p w14:paraId="2A57A564" w14:textId="77777777" w:rsidR="00343029" w:rsidRPr="00343029" w:rsidRDefault="00343029" w:rsidP="00343029">
      <w:pPr>
        <w:pStyle w:val="ListParagraph"/>
        <w:numPr>
          <w:ilvl w:val="1"/>
          <w:numId w:val="47"/>
        </w:numPr>
        <w:spacing w:after="0"/>
        <w:contextualSpacing w:val="0"/>
        <w:rPr>
          <w:rFonts w:ascii="Times New Roman" w:hAnsi="Times New Roman"/>
          <w:i/>
          <w:sz w:val="16"/>
          <w:szCs w:val="16"/>
        </w:rPr>
      </w:pPr>
      <w:r w:rsidRPr="00343029">
        <w:rPr>
          <w:rFonts w:ascii="Times New Roman" w:hAnsi="Times New Roman"/>
          <w:i/>
          <w:sz w:val="16"/>
          <w:szCs w:val="16"/>
        </w:rPr>
        <w:t>BWP and SCell have separated fields</w:t>
      </w:r>
    </w:p>
    <w:p w14:paraId="7F70A6B8" w14:textId="77777777" w:rsidR="00343029" w:rsidRPr="00343029" w:rsidRDefault="00343029" w:rsidP="00343029">
      <w:pPr>
        <w:pStyle w:val="ListParagraph"/>
        <w:numPr>
          <w:ilvl w:val="0"/>
          <w:numId w:val="47"/>
        </w:numPr>
        <w:spacing w:after="0"/>
        <w:contextualSpacing w:val="0"/>
        <w:rPr>
          <w:rFonts w:ascii="Times New Roman" w:hAnsi="Times New Roman"/>
          <w:i/>
          <w:sz w:val="16"/>
          <w:szCs w:val="16"/>
        </w:rPr>
      </w:pPr>
      <w:r w:rsidRPr="00343029">
        <w:rPr>
          <w:rFonts w:ascii="Times New Roman" w:hAnsi="Times New Roman"/>
          <w:i/>
          <w:sz w:val="16"/>
          <w:szCs w:val="16"/>
        </w:rPr>
        <w:t xml:space="preserve">MIMO layer adaptation/number of </w:t>
      </w:r>
      <w:proofErr w:type="spellStart"/>
      <w:r w:rsidRPr="00343029">
        <w:rPr>
          <w:rFonts w:ascii="Times New Roman" w:hAnsi="Times New Roman"/>
          <w:i/>
          <w:sz w:val="16"/>
          <w:szCs w:val="16"/>
        </w:rPr>
        <w:t>Anenna</w:t>
      </w:r>
      <w:proofErr w:type="spellEnd"/>
      <w:r w:rsidRPr="00343029">
        <w:rPr>
          <w:rFonts w:ascii="Times New Roman" w:hAnsi="Times New Roman"/>
          <w:i/>
          <w:sz w:val="16"/>
          <w:szCs w:val="16"/>
        </w:rPr>
        <w:t xml:space="preserve"> adaptation </w:t>
      </w:r>
    </w:p>
    <w:p w14:paraId="1FB8E64B" w14:textId="77777777" w:rsidR="00343029" w:rsidRPr="00343029" w:rsidRDefault="00343029" w:rsidP="00343029">
      <w:pPr>
        <w:pStyle w:val="ListParagraph"/>
        <w:numPr>
          <w:ilvl w:val="1"/>
          <w:numId w:val="47"/>
        </w:numPr>
        <w:spacing w:after="0"/>
        <w:contextualSpacing w:val="0"/>
        <w:rPr>
          <w:rFonts w:ascii="Times New Roman" w:hAnsi="Times New Roman"/>
          <w:i/>
          <w:sz w:val="16"/>
          <w:szCs w:val="16"/>
        </w:rPr>
      </w:pPr>
      <w:r w:rsidRPr="00343029">
        <w:rPr>
          <w:rFonts w:ascii="Times New Roman" w:hAnsi="Times New Roman"/>
          <w:i/>
          <w:sz w:val="16"/>
          <w:szCs w:val="16"/>
        </w:rPr>
        <w:t>May further depend on RAN4’s work</w:t>
      </w:r>
    </w:p>
    <w:p w14:paraId="1367920E" w14:textId="77777777" w:rsidR="00343029" w:rsidRPr="00343029" w:rsidRDefault="00343029" w:rsidP="00343029">
      <w:pPr>
        <w:pStyle w:val="ListParagraph"/>
        <w:numPr>
          <w:ilvl w:val="0"/>
          <w:numId w:val="47"/>
        </w:numPr>
        <w:spacing w:after="0"/>
        <w:contextualSpacing w:val="0"/>
        <w:rPr>
          <w:rFonts w:ascii="Times New Roman" w:hAnsi="Times New Roman"/>
          <w:i/>
          <w:sz w:val="16"/>
          <w:szCs w:val="16"/>
        </w:rPr>
      </w:pPr>
      <w:r w:rsidRPr="00343029">
        <w:rPr>
          <w:rFonts w:ascii="Times New Roman" w:hAnsi="Times New Roman"/>
          <w:i/>
          <w:sz w:val="16"/>
          <w:szCs w:val="16"/>
        </w:rPr>
        <w:t>Indication of CORESET/search space/candidate of subsequent PDCCH decoding</w:t>
      </w:r>
    </w:p>
    <w:p w14:paraId="075AEF84" w14:textId="77777777" w:rsidR="00343029" w:rsidRPr="00343029" w:rsidRDefault="00343029" w:rsidP="00343029">
      <w:pPr>
        <w:pStyle w:val="ListParagraph"/>
        <w:numPr>
          <w:ilvl w:val="0"/>
          <w:numId w:val="47"/>
        </w:numPr>
        <w:spacing w:after="0"/>
        <w:contextualSpacing w:val="0"/>
        <w:rPr>
          <w:rFonts w:ascii="Times New Roman" w:hAnsi="Times New Roman"/>
          <w:i/>
          <w:sz w:val="16"/>
          <w:szCs w:val="16"/>
        </w:rPr>
      </w:pPr>
      <w:r w:rsidRPr="00343029">
        <w:rPr>
          <w:rFonts w:ascii="Times New Roman" w:hAnsi="Times New Roman"/>
          <w:i/>
          <w:sz w:val="16"/>
          <w:szCs w:val="16"/>
        </w:rPr>
        <w:t>PDCCH monitoring periodicity</w:t>
      </w:r>
    </w:p>
    <w:p w14:paraId="46A358EB" w14:textId="77777777" w:rsidR="00343029" w:rsidRPr="00343029" w:rsidRDefault="00343029" w:rsidP="00343029">
      <w:pPr>
        <w:pStyle w:val="ListParagraph"/>
        <w:numPr>
          <w:ilvl w:val="0"/>
          <w:numId w:val="47"/>
        </w:numPr>
        <w:spacing w:after="0"/>
        <w:contextualSpacing w:val="0"/>
        <w:rPr>
          <w:rFonts w:ascii="Times New Roman" w:hAnsi="Times New Roman"/>
          <w:i/>
          <w:sz w:val="16"/>
          <w:szCs w:val="16"/>
        </w:rPr>
      </w:pPr>
      <w:r w:rsidRPr="00343029">
        <w:rPr>
          <w:rFonts w:ascii="Times New Roman" w:hAnsi="Times New Roman"/>
          <w:i/>
          <w:sz w:val="16"/>
          <w:szCs w:val="16"/>
        </w:rPr>
        <w:t xml:space="preserve">PDCCH skipping (skipping duration)- </w:t>
      </w:r>
    </w:p>
    <w:p w14:paraId="03971188" w14:textId="77777777" w:rsidR="00343029" w:rsidRPr="00343029" w:rsidRDefault="00343029" w:rsidP="00343029">
      <w:pPr>
        <w:pStyle w:val="ListParagraph"/>
        <w:numPr>
          <w:ilvl w:val="1"/>
          <w:numId w:val="47"/>
        </w:numPr>
        <w:spacing w:after="0"/>
        <w:contextualSpacing w:val="0"/>
        <w:rPr>
          <w:rFonts w:ascii="Times New Roman" w:hAnsi="Times New Roman"/>
          <w:i/>
          <w:sz w:val="16"/>
          <w:szCs w:val="16"/>
        </w:rPr>
      </w:pPr>
      <w:r w:rsidRPr="00343029">
        <w:rPr>
          <w:rFonts w:ascii="Times New Roman" w:hAnsi="Times New Roman"/>
          <w:i/>
          <w:sz w:val="16"/>
          <w:szCs w:val="16"/>
        </w:rPr>
        <w:t>PDCCH skipping – UE is indicated to skip number of the PDCCH monitoring occasions and stays in the Active Time</w:t>
      </w:r>
    </w:p>
    <w:p w14:paraId="55883FEF"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rPr>
        <w:t xml:space="preserve">Note that </w:t>
      </w:r>
    </w:p>
    <w:p w14:paraId="67099022" w14:textId="77777777" w:rsidR="00343029" w:rsidRPr="006C57EC" w:rsidRDefault="00343029" w:rsidP="00343029">
      <w:pPr>
        <w:numPr>
          <w:ilvl w:val="0"/>
          <w:numId w:val="48"/>
        </w:numPr>
        <w:spacing w:after="0"/>
        <w:rPr>
          <w:rFonts w:ascii="Times New Roman" w:hAnsi="Times New Roman"/>
          <w:sz w:val="16"/>
          <w:szCs w:val="16"/>
        </w:rPr>
      </w:pPr>
      <w:r w:rsidRPr="006C57EC">
        <w:rPr>
          <w:rFonts w:ascii="Times New Roman" w:hAnsi="Times New Roman"/>
          <w:sz w:val="16"/>
          <w:szCs w:val="16"/>
        </w:rPr>
        <w:t xml:space="preserve">For the bullets in </w:t>
      </w:r>
      <w:r w:rsidRPr="006C57EC">
        <w:rPr>
          <w:rFonts w:ascii="Times New Roman" w:hAnsi="Times New Roman"/>
          <w:i/>
          <w:sz w:val="16"/>
          <w:szCs w:val="16"/>
        </w:rPr>
        <w:t>italic</w:t>
      </w:r>
      <w:r w:rsidRPr="006C57EC">
        <w:rPr>
          <w:rFonts w:ascii="Times New Roman" w:hAnsi="Times New Roman"/>
          <w:sz w:val="16"/>
          <w:szCs w:val="16"/>
        </w:rPr>
        <w:t xml:space="preserve">, there are concerns that some of which may have dependence on the ongoing SI in RAN2. </w:t>
      </w:r>
    </w:p>
    <w:p w14:paraId="04D4EFBF" w14:textId="7F137DF2" w:rsidR="00343029" w:rsidRPr="006C57EC" w:rsidRDefault="00343029" w:rsidP="007D5895">
      <w:pPr>
        <w:numPr>
          <w:ilvl w:val="0"/>
          <w:numId w:val="48"/>
        </w:numPr>
        <w:spacing w:after="0"/>
        <w:rPr>
          <w:rFonts w:ascii="Times New Roman" w:hAnsi="Times New Roman"/>
          <w:sz w:val="16"/>
          <w:szCs w:val="16"/>
        </w:rPr>
      </w:pPr>
      <w:r w:rsidRPr="006C57EC">
        <w:rPr>
          <w:rFonts w:ascii="Times New Roman" w:hAnsi="Times New Roman"/>
          <w:sz w:val="16"/>
          <w:szCs w:val="16"/>
        </w:rPr>
        <w:t xml:space="preserve">For the last two bullets, there are additional concerns that these are </w:t>
      </w:r>
      <w:proofErr w:type="spellStart"/>
      <w:r w:rsidRPr="006C57EC">
        <w:rPr>
          <w:rFonts w:ascii="Times New Roman" w:hAnsi="Times New Roman"/>
          <w:sz w:val="16"/>
          <w:szCs w:val="16"/>
        </w:rPr>
        <w:t>deemded</w:t>
      </w:r>
      <w:proofErr w:type="spellEnd"/>
      <w:r w:rsidRPr="006C57EC">
        <w:rPr>
          <w:rFonts w:ascii="Times New Roman" w:hAnsi="Times New Roman"/>
          <w:sz w:val="16"/>
          <w:szCs w:val="16"/>
        </w:rPr>
        <w:t xml:space="preserve"> by some companies to be not in the scope of the power saving WI approved so far </w:t>
      </w:r>
    </w:p>
    <w:p w14:paraId="77FE26C2" w14:textId="77777777" w:rsidR="00343029" w:rsidRPr="00343029" w:rsidRDefault="00343029" w:rsidP="00343029">
      <w:pPr>
        <w:pStyle w:val="ListParagraph"/>
        <w:spacing w:after="0"/>
        <w:ind w:left="0"/>
        <w:rPr>
          <w:rFonts w:ascii="Times New Roman" w:hAnsi="Times New Roman"/>
          <w:sz w:val="16"/>
          <w:szCs w:val="16"/>
        </w:rPr>
      </w:pPr>
      <w:r w:rsidRPr="00343029">
        <w:rPr>
          <w:rFonts w:ascii="Times New Roman" w:hAnsi="Times New Roman"/>
          <w:sz w:val="16"/>
          <w:szCs w:val="16"/>
        </w:rPr>
        <w:t>The following candidates may be discussed after RAN2’s SI is completed:</w:t>
      </w:r>
    </w:p>
    <w:p w14:paraId="6C21DF67" w14:textId="77777777" w:rsidR="00343029" w:rsidRPr="00343029" w:rsidRDefault="00343029" w:rsidP="00343029">
      <w:pPr>
        <w:pStyle w:val="ListParagraph"/>
        <w:numPr>
          <w:ilvl w:val="0"/>
          <w:numId w:val="47"/>
        </w:numPr>
        <w:spacing w:after="0"/>
        <w:contextualSpacing w:val="0"/>
        <w:rPr>
          <w:rFonts w:ascii="Times New Roman" w:hAnsi="Times New Roman"/>
          <w:sz w:val="16"/>
          <w:szCs w:val="16"/>
        </w:rPr>
      </w:pPr>
      <w:r w:rsidRPr="00343029">
        <w:rPr>
          <w:rFonts w:ascii="Times New Roman" w:hAnsi="Times New Roman"/>
          <w:sz w:val="16"/>
          <w:szCs w:val="16"/>
        </w:rPr>
        <w:t xml:space="preserve">Skipping number of DRX monitoring </w:t>
      </w:r>
    </w:p>
    <w:p w14:paraId="6A84673B" w14:textId="77777777" w:rsidR="00343029" w:rsidRPr="00343029" w:rsidRDefault="00343029" w:rsidP="00343029">
      <w:pPr>
        <w:pStyle w:val="ListParagraph"/>
        <w:numPr>
          <w:ilvl w:val="0"/>
          <w:numId w:val="47"/>
        </w:numPr>
        <w:spacing w:after="0"/>
        <w:contextualSpacing w:val="0"/>
        <w:rPr>
          <w:rFonts w:ascii="Times New Roman" w:hAnsi="Times New Roman"/>
          <w:sz w:val="16"/>
          <w:szCs w:val="16"/>
        </w:rPr>
      </w:pPr>
      <w:r w:rsidRPr="00343029">
        <w:rPr>
          <w:rFonts w:ascii="Times New Roman" w:hAnsi="Times New Roman"/>
          <w:sz w:val="16"/>
          <w:szCs w:val="16"/>
        </w:rPr>
        <w:t>SPS activation</w:t>
      </w:r>
    </w:p>
    <w:p w14:paraId="6646EF34" w14:textId="7D84C1B1" w:rsidR="00343029" w:rsidRPr="00343029" w:rsidRDefault="00343029" w:rsidP="00343029">
      <w:pPr>
        <w:pStyle w:val="ListParagraph"/>
        <w:numPr>
          <w:ilvl w:val="0"/>
          <w:numId w:val="47"/>
        </w:numPr>
        <w:spacing w:after="0"/>
        <w:contextualSpacing w:val="0"/>
        <w:rPr>
          <w:rFonts w:ascii="Times New Roman" w:hAnsi="Times New Roman"/>
          <w:sz w:val="16"/>
          <w:szCs w:val="16"/>
        </w:rPr>
      </w:pPr>
      <w:r w:rsidRPr="00343029">
        <w:rPr>
          <w:rFonts w:ascii="Times New Roman" w:hAnsi="Times New Roman"/>
          <w:sz w:val="16"/>
          <w:szCs w:val="16"/>
        </w:rPr>
        <w:t xml:space="preserve">DRX configuration </w:t>
      </w:r>
    </w:p>
    <w:p w14:paraId="33B747FA"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highlight w:val="green"/>
        </w:rPr>
        <w:t>Agreements</w:t>
      </w:r>
      <w:r w:rsidRPr="00343029">
        <w:rPr>
          <w:rFonts w:ascii="Times New Roman" w:hAnsi="Times New Roman"/>
          <w:sz w:val="16"/>
          <w:szCs w:val="16"/>
        </w:rPr>
        <w:t>:</w:t>
      </w:r>
    </w:p>
    <w:p w14:paraId="19510DA7" w14:textId="77777777" w:rsidR="00343029" w:rsidRPr="00343029" w:rsidRDefault="00343029" w:rsidP="00343029">
      <w:pPr>
        <w:pStyle w:val="ListParagraph"/>
        <w:numPr>
          <w:ilvl w:val="0"/>
          <w:numId w:val="49"/>
        </w:numPr>
        <w:spacing w:after="0"/>
        <w:contextualSpacing w:val="0"/>
        <w:rPr>
          <w:rFonts w:ascii="Times New Roman" w:hAnsi="Times New Roman"/>
          <w:sz w:val="16"/>
          <w:szCs w:val="16"/>
        </w:rPr>
      </w:pPr>
      <w:r w:rsidRPr="00343029">
        <w:rPr>
          <w:rFonts w:ascii="Times New Roman" w:hAnsi="Times New Roman"/>
          <w:sz w:val="16"/>
          <w:szCs w:val="16"/>
        </w:rPr>
        <w:t>The design of the DCI format(s) and size needs to account for one or more of the following aspects</w:t>
      </w:r>
    </w:p>
    <w:p w14:paraId="55856C40" w14:textId="77777777" w:rsidR="00343029" w:rsidRPr="00343029" w:rsidRDefault="00343029" w:rsidP="00343029">
      <w:pPr>
        <w:pStyle w:val="ListParagraph"/>
        <w:numPr>
          <w:ilvl w:val="1"/>
          <w:numId w:val="49"/>
        </w:numPr>
        <w:spacing w:after="0"/>
        <w:contextualSpacing w:val="0"/>
        <w:rPr>
          <w:rFonts w:ascii="Times New Roman" w:hAnsi="Times New Roman"/>
          <w:sz w:val="16"/>
          <w:szCs w:val="16"/>
        </w:rPr>
      </w:pPr>
      <w:r w:rsidRPr="00343029">
        <w:rPr>
          <w:rFonts w:ascii="Times New Roman" w:hAnsi="Times New Roman"/>
          <w:sz w:val="16"/>
          <w:szCs w:val="16"/>
        </w:rPr>
        <w:t>Within or outside Active Time</w:t>
      </w:r>
    </w:p>
    <w:p w14:paraId="7A96B002" w14:textId="77777777" w:rsidR="00343029" w:rsidRPr="00343029" w:rsidRDefault="00343029" w:rsidP="00343029">
      <w:pPr>
        <w:pStyle w:val="ListParagraph"/>
        <w:numPr>
          <w:ilvl w:val="1"/>
          <w:numId w:val="49"/>
        </w:numPr>
        <w:spacing w:after="0"/>
        <w:contextualSpacing w:val="0"/>
        <w:rPr>
          <w:rFonts w:ascii="Times New Roman" w:hAnsi="Times New Roman"/>
          <w:sz w:val="16"/>
          <w:szCs w:val="16"/>
        </w:rPr>
      </w:pPr>
      <w:r w:rsidRPr="00343029">
        <w:rPr>
          <w:rFonts w:ascii="Times New Roman" w:hAnsi="Times New Roman"/>
          <w:sz w:val="16"/>
          <w:szCs w:val="16"/>
        </w:rPr>
        <w:t>DCI format size for the power saving signal/channel to fit the DCI format size budget</w:t>
      </w:r>
    </w:p>
    <w:p w14:paraId="01EB37FD" w14:textId="77777777" w:rsidR="00343029" w:rsidRPr="00343029" w:rsidRDefault="00343029" w:rsidP="00343029">
      <w:pPr>
        <w:pStyle w:val="ListParagraph"/>
        <w:numPr>
          <w:ilvl w:val="2"/>
          <w:numId w:val="49"/>
        </w:numPr>
        <w:spacing w:after="0"/>
        <w:contextualSpacing w:val="0"/>
        <w:rPr>
          <w:rFonts w:ascii="Times New Roman" w:hAnsi="Times New Roman"/>
          <w:sz w:val="16"/>
          <w:szCs w:val="16"/>
        </w:rPr>
      </w:pPr>
      <w:r w:rsidRPr="00343029">
        <w:rPr>
          <w:rFonts w:ascii="Times New Roman" w:hAnsi="Times New Roman"/>
          <w:sz w:val="16"/>
          <w:szCs w:val="16"/>
        </w:rPr>
        <w:t xml:space="preserve">Including aspects </w:t>
      </w:r>
      <w:proofErr w:type="gramStart"/>
      <w:r w:rsidRPr="00343029">
        <w:rPr>
          <w:rFonts w:ascii="Times New Roman" w:hAnsi="Times New Roman"/>
          <w:sz w:val="16"/>
          <w:szCs w:val="16"/>
        </w:rPr>
        <w:t>whether or not</w:t>
      </w:r>
      <w:proofErr w:type="gramEnd"/>
      <w:r w:rsidRPr="00343029">
        <w:rPr>
          <w:rFonts w:ascii="Times New Roman" w:hAnsi="Times New Roman"/>
          <w:sz w:val="16"/>
          <w:szCs w:val="16"/>
        </w:rPr>
        <w:t xml:space="preserve"> it is necessary to align it with existing DCI format size</w:t>
      </w:r>
    </w:p>
    <w:p w14:paraId="30F0ACD5" w14:textId="70A9C37A" w:rsidR="00343029" w:rsidRPr="007D5895" w:rsidRDefault="00343029" w:rsidP="00343029">
      <w:pPr>
        <w:pStyle w:val="ListParagraph"/>
        <w:numPr>
          <w:ilvl w:val="1"/>
          <w:numId w:val="49"/>
        </w:numPr>
        <w:spacing w:after="0"/>
        <w:contextualSpacing w:val="0"/>
        <w:rPr>
          <w:rFonts w:ascii="Times New Roman" w:hAnsi="Times New Roman"/>
          <w:sz w:val="16"/>
          <w:szCs w:val="16"/>
        </w:rPr>
      </w:pPr>
      <w:r w:rsidRPr="00343029">
        <w:rPr>
          <w:rFonts w:ascii="Times New Roman" w:hAnsi="Times New Roman"/>
          <w:sz w:val="16"/>
          <w:szCs w:val="16"/>
        </w:rPr>
        <w:t>Other aspects are not precluded</w:t>
      </w:r>
    </w:p>
    <w:p w14:paraId="1C232FC3"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highlight w:val="green"/>
        </w:rPr>
        <w:t>Agreements</w:t>
      </w:r>
      <w:r w:rsidRPr="00343029">
        <w:rPr>
          <w:rFonts w:ascii="Times New Roman" w:hAnsi="Times New Roman"/>
          <w:sz w:val="16"/>
          <w:szCs w:val="16"/>
        </w:rPr>
        <w:t>:</w:t>
      </w:r>
    </w:p>
    <w:p w14:paraId="0CEC1127" w14:textId="77777777" w:rsidR="00343029" w:rsidRPr="00343029" w:rsidRDefault="00343029" w:rsidP="00343029">
      <w:pPr>
        <w:numPr>
          <w:ilvl w:val="0"/>
          <w:numId w:val="49"/>
        </w:numPr>
        <w:spacing w:after="0"/>
        <w:rPr>
          <w:rFonts w:ascii="Times New Roman" w:hAnsi="Times New Roman"/>
          <w:sz w:val="16"/>
          <w:szCs w:val="16"/>
        </w:rPr>
      </w:pPr>
      <w:r w:rsidRPr="00343029">
        <w:rPr>
          <w:rFonts w:ascii="Times New Roman" w:hAnsi="Times New Roman"/>
          <w:sz w:val="16"/>
          <w:szCs w:val="16"/>
        </w:rPr>
        <w:t xml:space="preserve">Support at least one CORESET with configured search space(s) for the power saving signal/channel  </w:t>
      </w:r>
    </w:p>
    <w:p w14:paraId="4E844273" w14:textId="0F16C524" w:rsidR="00343029" w:rsidRPr="007D5895" w:rsidRDefault="00343029" w:rsidP="00343029">
      <w:pPr>
        <w:numPr>
          <w:ilvl w:val="1"/>
          <w:numId w:val="49"/>
        </w:numPr>
        <w:spacing w:after="0"/>
        <w:rPr>
          <w:rFonts w:ascii="Times New Roman" w:hAnsi="Times New Roman"/>
          <w:sz w:val="16"/>
          <w:szCs w:val="16"/>
        </w:rPr>
      </w:pPr>
      <w:r w:rsidRPr="00343029">
        <w:rPr>
          <w:rFonts w:ascii="Times New Roman" w:hAnsi="Times New Roman"/>
          <w:sz w:val="16"/>
          <w:szCs w:val="16"/>
        </w:rPr>
        <w:t>FFS separate vs. shared with a CORESET (and/or search space(s)) configured for other purposes (when applicable)</w:t>
      </w:r>
    </w:p>
    <w:p w14:paraId="42F61071" w14:textId="77777777" w:rsidR="00343029" w:rsidRPr="00343029" w:rsidRDefault="00343029" w:rsidP="00343029">
      <w:pPr>
        <w:spacing w:after="0"/>
        <w:rPr>
          <w:rFonts w:ascii="Times New Roman" w:hAnsi="Times New Roman"/>
          <w:sz w:val="16"/>
          <w:szCs w:val="16"/>
        </w:rPr>
      </w:pPr>
      <w:r w:rsidRPr="00343029">
        <w:rPr>
          <w:rFonts w:ascii="Times New Roman" w:hAnsi="Times New Roman"/>
          <w:sz w:val="16"/>
          <w:szCs w:val="16"/>
          <w:highlight w:val="green"/>
        </w:rPr>
        <w:t>Agreements</w:t>
      </w:r>
      <w:r w:rsidRPr="00343029">
        <w:rPr>
          <w:rFonts w:ascii="Times New Roman" w:hAnsi="Times New Roman"/>
          <w:sz w:val="16"/>
          <w:szCs w:val="16"/>
        </w:rPr>
        <w:t>:</w:t>
      </w:r>
    </w:p>
    <w:p w14:paraId="74E190A5" w14:textId="77777777" w:rsidR="00343029" w:rsidRPr="00343029" w:rsidRDefault="00343029" w:rsidP="00343029">
      <w:pPr>
        <w:numPr>
          <w:ilvl w:val="0"/>
          <w:numId w:val="49"/>
        </w:numPr>
        <w:spacing w:after="0"/>
        <w:rPr>
          <w:rFonts w:ascii="Times New Roman" w:hAnsi="Times New Roman"/>
          <w:sz w:val="16"/>
          <w:szCs w:val="16"/>
        </w:rPr>
      </w:pPr>
      <w:r w:rsidRPr="00343029">
        <w:rPr>
          <w:rFonts w:ascii="Times New Roman" w:hAnsi="Times New Roman"/>
          <w:sz w:val="16"/>
          <w:szCs w:val="16"/>
        </w:rPr>
        <w:t xml:space="preserve">For PDCCH-based power saving signal/channel, </w:t>
      </w:r>
    </w:p>
    <w:p w14:paraId="0C7702BB" w14:textId="77777777" w:rsidR="00343029" w:rsidRPr="00343029" w:rsidRDefault="00343029" w:rsidP="00343029">
      <w:pPr>
        <w:numPr>
          <w:ilvl w:val="1"/>
          <w:numId w:val="49"/>
        </w:numPr>
        <w:spacing w:after="0"/>
        <w:rPr>
          <w:rFonts w:ascii="Times New Roman" w:hAnsi="Times New Roman"/>
          <w:sz w:val="16"/>
          <w:szCs w:val="16"/>
        </w:rPr>
      </w:pPr>
      <w:r w:rsidRPr="00343029">
        <w:rPr>
          <w:rFonts w:ascii="Times New Roman" w:hAnsi="Times New Roman"/>
          <w:sz w:val="16"/>
          <w:szCs w:val="16"/>
        </w:rPr>
        <w:t xml:space="preserve">The set of AL(s) is configured </w:t>
      </w:r>
    </w:p>
    <w:p w14:paraId="32CDEDFB" w14:textId="699A52CA" w:rsidR="003B4FA1" w:rsidRPr="007D5895" w:rsidRDefault="00343029" w:rsidP="00792370">
      <w:pPr>
        <w:numPr>
          <w:ilvl w:val="1"/>
          <w:numId w:val="49"/>
        </w:numPr>
        <w:spacing w:after="0"/>
        <w:rPr>
          <w:rFonts w:ascii="Times New Roman" w:hAnsi="Times New Roman"/>
          <w:sz w:val="16"/>
          <w:szCs w:val="16"/>
        </w:rPr>
      </w:pPr>
      <w:r w:rsidRPr="00343029">
        <w:rPr>
          <w:rFonts w:ascii="Times New Roman" w:hAnsi="Times New Roman"/>
          <w:sz w:val="16"/>
          <w:szCs w:val="16"/>
        </w:rPr>
        <w:t>The number of PDCCH candidate(s) for each AL is configured</w:t>
      </w:r>
    </w:p>
    <w:p w14:paraId="5A9E32EF" w14:textId="77777777" w:rsidR="002B409F" w:rsidRDefault="002B409F" w:rsidP="002B409F">
      <w:pPr>
        <w:pStyle w:val="Heading1"/>
        <w:jc w:val="both"/>
      </w:pPr>
      <w:bookmarkStart w:id="1" w:name="_Toc242573360"/>
      <w:bookmarkStart w:id="2" w:name="_Toc242573361"/>
      <w:r>
        <w:t>Discussion</w:t>
      </w:r>
    </w:p>
    <w:p w14:paraId="3447A7B2" w14:textId="57775FA9" w:rsidR="00342BA3" w:rsidRDefault="002B409F" w:rsidP="002B409F">
      <w:pPr>
        <w:rPr>
          <w:lang w:val="en-GB" w:eastAsia="zh-CN"/>
        </w:rPr>
      </w:pPr>
      <w:r>
        <w:rPr>
          <w:lang w:eastAsia="zh-CN"/>
        </w:rPr>
        <w:t xml:space="preserve">RAN1 </w:t>
      </w:r>
      <w:r w:rsidR="0065315F">
        <w:rPr>
          <w:lang w:eastAsia="zh-CN"/>
        </w:rPr>
        <w:t>(</w:t>
      </w:r>
      <w:r>
        <w:rPr>
          <w:lang w:eastAsia="zh-CN"/>
        </w:rPr>
        <w:t>and RAN4</w:t>
      </w:r>
      <w:r w:rsidR="0065315F">
        <w:rPr>
          <w:lang w:eastAsia="zh-CN"/>
        </w:rPr>
        <w:t>)</w:t>
      </w:r>
      <w:r>
        <w:rPr>
          <w:lang w:eastAsia="zh-CN"/>
        </w:rPr>
        <w:t xml:space="preserve"> </w:t>
      </w:r>
      <w:r w:rsidR="0065315F">
        <w:rPr>
          <w:lang w:eastAsia="zh-CN"/>
        </w:rPr>
        <w:t>are assumed to</w:t>
      </w:r>
      <w:r>
        <w:rPr>
          <w:lang w:eastAsia="zh-CN"/>
        </w:rPr>
        <w:t xml:space="preserve"> discuss the details of the PDCCH-based Wake-Up Signal (WUS) design</w:t>
      </w:r>
      <w:r w:rsidR="00E33CDA">
        <w:rPr>
          <w:lang w:eastAsia="zh-CN"/>
        </w:rPr>
        <w:t xml:space="preserve"> [15</w:t>
      </w:r>
      <w:bookmarkStart w:id="3" w:name="_GoBack"/>
      <w:bookmarkEnd w:id="3"/>
      <w:r w:rsidR="00E33CDA">
        <w:rPr>
          <w:lang w:eastAsia="zh-CN"/>
        </w:rPr>
        <w:t>]</w:t>
      </w:r>
      <w:r>
        <w:rPr>
          <w:lang w:eastAsia="zh-CN"/>
        </w:rPr>
        <w:t xml:space="preserve">. It is assumed that RAN1 will provide </w:t>
      </w:r>
      <w:r>
        <w:rPr>
          <w:lang w:val="en-GB" w:eastAsia="zh-CN"/>
        </w:rPr>
        <w:t xml:space="preserve">an RRC parameter list at the end of the work item phase for the WUS to RAN2. These WUS related RRC parameters are assumed to include a detailed description of the RRC signalling to configure WUS for PDDCH monitoring in connected mode (IE name, description, value range, default, comments). </w:t>
      </w:r>
    </w:p>
    <w:p w14:paraId="0214F470" w14:textId="6A9B30C2" w:rsidR="002B409F" w:rsidRDefault="00342BA3" w:rsidP="002B409F">
      <w:pPr>
        <w:rPr>
          <w:lang w:val="en-GB" w:eastAsia="zh-CN"/>
        </w:rPr>
      </w:pPr>
      <w:r>
        <w:rPr>
          <w:lang w:val="en-GB" w:eastAsia="zh-CN"/>
        </w:rPr>
        <w:t>RAN2 assumes that the UE</w:t>
      </w:r>
      <w:r w:rsidR="00DF0A40">
        <w:rPr>
          <w:lang w:val="en-GB" w:eastAsia="zh-CN"/>
        </w:rPr>
        <w:t xml:space="preserve"> monitors the WUS occasion at a known offset before the </w:t>
      </w:r>
      <w:r w:rsidR="00DF0A40" w:rsidRPr="001734A3">
        <w:rPr>
          <w:i/>
          <w:lang w:val="en-GB" w:eastAsia="zh-CN"/>
        </w:rPr>
        <w:t>OnDuration</w:t>
      </w:r>
      <w:r w:rsidR="00DF0A40">
        <w:rPr>
          <w:lang w:val="en-GB" w:eastAsia="zh-CN"/>
        </w:rPr>
        <w:t xml:space="preserve">. RAN2 agreed to leave further discussion of the offset between WUS occasion and beginning of </w:t>
      </w:r>
      <w:r w:rsidR="00DF0A40" w:rsidRPr="001734A3">
        <w:rPr>
          <w:i/>
          <w:lang w:val="en-GB" w:eastAsia="zh-CN"/>
        </w:rPr>
        <w:t>OnDuration</w:t>
      </w:r>
      <w:r w:rsidR="00DF0A40">
        <w:rPr>
          <w:lang w:val="en-GB" w:eastAsia="zh-CN"/>
        </w:rPr>
        <w:t xml:space="preserve"> to RAN1:</w:t>
      </w:r>
    </w:p>
    <w:p w14:paraId="2B3DF7F4" w14:textId="3AFD6ACA" w:rsidR="00815263" w:rsidRDefault="00566EF2" w:rsidP="002B409F">
      <w:pPr>
        <w:rPr>
          <w:lang w:val="en-GB" w:eastAsia="zh-CN"/>
        </w:rPr>
      </w:pPr>
      <w:r w:rsidRPr="00566EF2">
        <w:rPr>
          <w:b/>
          <w:lang w:val="en-GB" w:eastAsia="zh-CN"/>
        </w:rPr>
        <w:t>Assumption 1</w:t>
      </w:r>
      <w:r>
        <w:rPr>
          <w:lang w:val="en-GB" w:eastAsia="zh-CN"/>
        </w:rPr>
        <w:t xml:space="preserve">: RAN2 assumes that RAN1 will provide details on the configurable offset between WUS occasion and following </w:t>
      </w:r>
      <w:r w:rsidRPr="001734A3">
        <w:rPr>
          <w:i/>
          <w:lang w:val="en-GB" w:eastAsia="zh-CN"/>
        </w:rPr>
        <w:t>OnDuration</w:t>
      </w:r>
      <w:r>
        <w:rPr>
          <w:lang w:val="en-GB" w:eastAsia="zh-CN"/>
        </w:rPr>
        <w:t xml:space="preserve"> in the RRC parameter list.</w:t>
      </w:r>
    </w:p>
    <w:p w14:paraId="5D3D1FE5" w14:textId="77777777" w:rsidR="002B409F" w:rsidRDefault="002B409F" w:rsidP="002B409F">
      <w:pPr>
        <w:rPr>
          <w:lang w:val="en-GB" w:eastAsia="zh-CN"/>
        </w:rPr>
      </w:pPr>
      <w:r>
        <w:rPr>
          <w:lang w:val="en-GB" w:eastAsia="zh-CN"/>
        </w:rPr>
        <w:t xml:space="preserve">A general principle, that has been discussed during the RAN1 study, and that is expected to be a common understanding, is that the UE monitors the WUS prior to the start of the </w:t>
      </w:r>
      <w:r w:rsidRPr="002F0C6C">
        <w:rPr>
          <w:i/>
          <w:lang w:val="en-GB" w:eastAsia="zh-CN"/>
        </w:rPr>
        <w:t>OnDuration</w:t>
      </w:r>
      <w:r>
        <w:rPr>
          <w:lang w:val="en-GB" w:eastAsia="zh-CN"/>
        </w:rPr>
        <w:t xml:space="preserve">. When the UE detects WUS the UE is required to monitor PDCCH during the following </w:t>
      </w:r>
      <w:r w:rsidRPr="002F0C6C">
        <w:rPr>
          <w:i/>
          <w:lang w:val="en-GB" w:eastAsia="zh-CN"/>
        </w:rPr>
        <w:t>OnDuration</w:t>
      </w:r>
      <w:r>
        <w:rPr>
          <w:lang w:val="en-GB" w:eastAsia="zh-CN"/>
        </w:rPr>
        <w:t xml:space="preserve">. When the UE does not detect WUS, the UE is not required to monitor PDCCH during the following </w:t>
      </w:r>
      <w:r w:rsidRPr="002F0C6C">
        <w:rPr>
          <w:i/>
          <w:lang w:val="en-GB" w:eastAsia="zh-CN"/>
        </w:rPr>
        <w:t>OnDuration</w:t>
      </w:r>
      <w:r>
        <w:rPr>
          <w:lang w:val="en-GB" w:eastAsia="zh-CN"/>
        </w:rPr>
        <w:t xml:space="preserve">. Monitoring WUS requires much less energy compared to monitoring PDCCH during the complete </w:t>
      </w:r>
      <w:r w:rsidRPr="002F0C6C">
        <w:rPr>
          <w:i/>
          <w:lang w:val="en-GB" w:eastAsia="zh-CN"/>
        </w:rPr>
        <w:lastRenderedPageBreak/>
        <w:t>OnDuration</w:t>
      </w:r>
      <w:r>
        <w:rPr>
          <w:lang w:val="en-GB" w:eastAsia="zh-CN"/>
        </w:rPr>
        <w:t xml:space="preserve">, i.e. in case there is typically no traffic scheduled for the UE in the following </w:t>
      </w:r>
      <w:r w:rsidRPr="002F0C6C">
        <w:rPr>
          <w:i/>
          <w:lang w:val="en-GB" w:eastAsia="zh-CN"/>
        </w:rPr>
        <w:t>OnDuration</w:t>
      </w:r>
      <w:r>
        <w:rPr>
          <w:lang w:val="en-GB" w:eastAsia="zh-CN"/>
        </w:rPr>
        <w:t xml:space="preserve"> the UE saves power. The use of WUS has some impact on the gNB scheduler, which needs to determine prior to the </w:t>
      </w:r>
      <w:r w:rsidRPr="002F0C6C">
        <w:rPr>
          <w:i/>
          <w:lang w:val="en-GB" w:eastAsia="zh-CN"/>
        </w:rPr>
        <w:t>OnDuration</w:t>
      </w:r>
      <w:r>
        <w:rPr>
          <w:lang w:val="en-GB" w:eastAsia="zh-CN"/>
        </w:rPr>
        <w:t xml:space="preserve"> whether it needs to schedule the UE or not, i.e. the gNB needs to signal the WUS or not. Furthermore, the gNB scheduler cannot reach the UE during the </w:t>
      </w:r>
      <w:r w:rsidRPr="002F0C6C">
        <w:rPr>
          <w:i/>
          <w:lang w:val="en-GB" w:eastAsia="zh-CN"/>
        </w:rPr>
        <w:t>OnDuration</w:t>
      </w:r>
      <w:r>
        <w:rPr>
          <w:lang w:val="en-GB" w:eastAsia="zh-CN"/>
        </w:rPr>
        <w:t xml:space="preserve"> anymore, when the WUS is not signalled, but </w:t>
      </w:r>
      <w:proofErr w:type="gramStart"/>
      <w:r>
        <w:rPr>
          <w:lang w:val="en-GB" w:eastAsia="zh-CN"/>
        </w:rPr>
        <w:t>has to</w:t>
      </w:r>
      <w:proofErr w:type="gramEnd"/>
      <w:r>
        <w:rPr>
          <w:lang w:val="en-GB" w:eastAsia="zh-CN"/>
        </w:rPr>
        <w:t xml:space="preserve"> wait until the next WUS occasion for that UE.</w:t>
      </w:r>
    </w:p>
    <w:p w14:paraId="0CFD8051" w14:textId="77777777" w:rsidR="002B409F" w:rsidRDefault="002B409F" w:rsidP="002B409F">
      <w:pPr>
        <w:rPr>
          <w:lang w:val="en-GB" w:eastAsia="zh-CN"/>
        </w:rPr>
      </w:pPr>
      <w:r>
        <w:rPr>
          <w:b/>
          <w:lang w:val="en-GB" w:eastAsia="zh-CN"/>
        </w:rPr>
        <w:t>Observation</w:t>
      </w:r>
      <w:r w:rsidRPr="00AF299C">
        <w:rPr>
          <w:b/>
          <w:lang w:val="en-GB" w:eastAsia="zh-CN"/>
        </w:rPr>
        <w:t xml:space="preserve"> 1</w:t>
      </w:r>
      <w:r>
        <w:rPr>
          <w:lang w:val="en-GB" w:eastAsia="zh-CN"/>
        </w:rPr>
        <w:t>: The use of WUS impacts the gNB scheduling flexibility.</w:t>
      </w:r>
    </w:p>
    <w:p w14:paraId="74305B05" w14:textId="77777777" w:rsidR="002B409F" w:rsidRDefault="002B409F" w:rsidP="002B409F">
      <w:pPr>
        <w:rPr>
          <w:lang w:val="en-GB" w:eastAsia="zh-CN"/>
        </w:rPr>
      </w:pPr>
      <w:r>
        <w:rPr>
          <w:lang w:val="en-GB" w:eastAsia="zh-CN"/>
        </w:rPr>
        <w:t xml:space="preserve">It is assumed that RAN1 designs the WUS signal in such a way that after proper NW configuration a very low misdetection probability can be assumed. Furthermore it is assumed that RAN4 will define test cases, such that a minimum UE performance can be assumed. However when the UE misses a single WUS multiple PDCCH monitoring occasions are lost, dependent on the </w:t>
      </w:r>
      <w:r w:rsidRPr="00831278">
        <w:rPr>
          <w:i/>
          <w:lang w:val="en-GB" w:eastAsia="zh-CN"/>
        </w:rPr>
        <w:t>OnDuration</w:t>
      </w:r>
      <w:r>
        <w:rPr>
          <w:lang w:val="en-GB" w:eastAsia="zh-CN"/>
        </w:rPr>
        <w:t xml:space="preserve"> length. Given that 1 </w:t>
      </w:r>
      <w:proofErr w:type="spellStart"/>
      <w:r>
        <w:rPr>
          <w:lang w:val="en-GB" w:eastAsia="zh-CN"/>
        </w:rPr>
        <w:t>misdetected</w:t>
      </w:r>
      <w:proofErr w:type="spellEnd"/>
      <w:r>
        <w:rPr>
          <w:lang w:val="en-GB" w:eastAsia="zh-CN"/>
        </w:rPr>
        <w:t xml:space="preserve"> WUS leads to multiple lost PDCCH monitoring occasions, it is proposed to stick to a 1:1 mapping between WUS and following </w:t>
      </w:r>
      <w:r w:rsidRPr="00C570EC">
        <w:rPr>
          <w:i/>
          <w:lang w:val="en-GB" w:eastAsia="zh-CN"/>
        </w:rPr>
        <w:t>OnDuration</w:t>
      </w:r>
      <w:r>
        <w:rPr>
          <w:lang w:val="en-GB" w:eastAsia="zh-CN"/>
        </w:rPr>
        <w:t xml:space="preserve">. It is assumed that the connection is not lost after a single WUS misdetection, but that communication can be resumed after short/long DRX cycle during the next following </w:t>
      </w:r>
      <w:r w:rsidRPr="00852D98">
        <w:rPr>
          <w:i/>
          <w:lang w:val="en-GB" w:eastAsia="zh-CN"/>
        </w:rPr>
        <w:t>OnDuration</w:t>
      </w:r>
      <w:r>
        <w:rPr>
          <w:lang w:val="en-GB" w:eastAsia="zh-CN"/>
        </w:rPr>
        <w:t xml:space="preserve">. It is also noted that sleep during two </w:t>
      </w:r>
      <w:proofErr w:type="spellStart"/>
      <w:r w:rsidRPr="00831278">
        <w:rPr>
          <w:i/>
          <w:lang w:val="en-GB" w:eastAsia="zh-CN"/>
        </w:rPr>
        <w:t>OnDuration</w:t>
      </w:r>
      <w:r>
        <w:rPr>
          <w:lang w:val="en-GB" w:eastAsia="zh-CN"/>
        </w:rPr>
        <w:t>s</w:t>
      </w:r>
      <w:proofErr w:type="spellEnd"/>
      <w:r>
        <w:rPr>
          <w:lang w:val="en-GB" w:eastAsia="zh-CN"/>
        </w:rPr>
        <w:t xml:space="preserve"> when WUS is not detected, can also be achieved when the DRX cycle is configured twice as long, i.e. this functionality is already supported:</w:t>
      </w:r>
    </w:p>
    <w:p w14:paraId="7E20C679" w14:textId="77777777" w:rsidR="002B409F" w:rsidRPr="00895D11" w:rsidRDefault="002B409F" w:rsidP="002B409F">
      <w:pPr>
        <w:rPr>
          <w:lang w:val="en-GB" w:eastAsia="zh-CN"/>
        </w:rPr>
      </w:pPr>
      <w:r w:rsidRPr="00AF299C">
        <w:rPr>
          <w:b/>
          <w:lang w:val="en-GB" w:eastAsia="zh-CN"/>
        </w:rPr>
        <w:t xml:space="preserve">Proposal </w:t>
      </w:r>
      <w:r>
        <w:rPr>
          <w:b/>
          <w:lang w:val="en-GB" w:eastAsia="zh-CN"/>
        </w:rPr>
        <w:t>1</w:t>
      </w:r>
      <w:r>
        <w:rPr>
          <w:lang w:val="en-GB" w:eastAsia="zh-CN"/>
        </w:rPr>
        <w:t xml:space="preserve">: When the UE does not detect WUS prior to the start of the </w:t>
      </w:r>
      <w:r w:rsidRPr="00831278">
        <w:rPr>
          <w:i/>
          <w:lang w:val="en-GB" w:eastAsia="zh-CN"/>
        </w:rPr>
        <w:t>OnDuration</w:t>
      </w:r>
      <w:r>
        <w:rPr>
          <w:lang w:val="en-GB" w:eastAsia="zh-CN"/>
        </w:rPr>
        <w:t xml:space="preserve"> the UE is not required to monitor the PDCCH during the following </w:t>
      </w:r>
      <w:r w:rsidRPr="00831278">
        <w:rPr>
          <w:i/>
          <w:lang w:val="en-GB" w:eastAsia="zh-CN"/>
        </w:rPr>
        <w:t>OnDuration</w:t>
      </w:r>
      <w:r>
        <w:rPr>
          <w:lang w:val="en-GB" w:eastAsia="zh-CN"/>
        </w:rPr>
        <w:t xml:space="preserve">, otherwise the UE is required to monitor the PDCCH during the following </w:t>
      </w:r>
      <w:r w:rsidRPr="00831278">
        <w:rPr>
          <w:i/>
          <w:lang w:val="en-GB" w:eastAsia="zh-CN"/>
        </w:rPr>
        <w:t>OnDuration</w:t>
      </w:r>
      <w:r>
        <w:rPr>
          <w:lang w:val="en-GB" w:eastAsia="zh-CN"/>
        </w:rPr>
        <w:t>.</w:t>
      </w:r>
    </w:p>
    <w:p w14:paraId="4A6B134E" w14:textId="77777777" w:rsidR="002B409F" w:rsidRDefault="002B409F" w:rsidP="002B409F">
      <w:pPr>
        <w:rPr>
          <w:lang w:val="en-GB" w:eastAsia="zh-CN"/>
        </w:rPr>
      </w:pPr>
      <w:r>
        <w:rPr>
          <w:lang w:val="en-GB" w:eastAsia="zh-CN"/>
        </w:rPr>
        <w:t xml:space="preserve">In case the UE fails to detect the WUS when it is signalled, then there is a serious problem, but this should only happen in rare cases. From a RAN2 perspective the WUS detection should be reliable with the complete coverage area of the cell. The missed detection probability depends on the outcome of the RAN1/RAN4 WUS design and performance. During RAN1 studies a misdetection probably of 0.1% has been discussed. Nevertheless, when it can happen, it will happen, i.e. RAN2 should discuss possible recovery mechanisms from WUS misdetection in the rare cases that it happens. In case the WUS fails a single time, there is only an expected impact on throughput/delay. In case the WUS fails consistently the connection is assumed to be lost. This case is similar when UE is no longer reachable, e.g. UE roams out of coverage. In case </w:t>
      </w:r>
      <w:proofErr w:type="spellStart"/>
      <w:r w:rsidRPr="0053618C">
        <w:rPr>
          <w:i/>
        </w:rPr>
        <w:t>DataInactivityTimer</w:t>
      </w:r>
      <w:proofErr w:type="spellEnd"/>
      <w:r w:rsidRPr="00645E3C">
        <w:t xml:space="preserve"> </w:t>
      </w:r>
      <w:r>
        <w:rPr>
          <w:lang w:val="en-GB" w:eastAsia="zh-CN"/>
        </w:rPr>
        <w:t xml:space="preserve">is configured, this can prevent from possible RRC state mismatch, i.e. both gNB and UE will eventually transit to Idle mode. In addition or alternatively it can be discussed if there is a low duty cycle within the WUS periodicity where the UE considers WUS detected by default, i.e. with a certain periodicity the UE will monitor the following </w:t>
      </w:r>
      <w:r w:rsidRPr="00831278">
        <w:rPr>
          <w:i/>
          <w:lang w:val="en-GB" w:eastAsia="zh-CN"/>
        </w:rPr>
        <w:t>OnDuration</w:t>
      </w:r>
      <w:r>
        <w:rPr>
          <w:lang w:val="en-GB" w:eastAsia="zh-CN"/>
        </w:rPr>
        <w:t xml:space="preserve"> independent from the WUS signalling:</w:t>
      </w:r>
    </w:p>
    <w:p w14:paraId="08D08137" w14:textId="77777777" w:rsidR="002B409F" w:rsidRDefault="002B409F" w:rsidP="002B409F">
      <w:pPr>
        <w:rPr>
          <w:lang w:val="en-GB" w:eastAsia="zh-CN"/>
        </w:rPr>
      </w:pPr>
      <w:r w:rsidRPr="00AF299C">
        <w:rPr>
          <w:b/>
          <w:lang w:val="en-GB" w:eastAsia="zh-CN"/>
        </w:rPr>
        <w:t xml:space="preserve">Proposal </w:t>
      </w:r>
      <w:r>
        <w:rPr>
          <w:b/>
          <w:lang w:val="en-GB" w:eastAsia="zh-CN"/>
        </w:rPr>
        <w:t>2</w:t>
      </w:r>
      <w:r>
        <w:rPr>
          <w:lang w:val="en-GB" w:eastAsia="zh-CN"/>
        </w:rPr>
        <w:t>: RAN2 to discuss the need for recovery procedure from missed WUS detection.</w:t>
      </w:r>
    </w:p>
    <w:p w14:paraId="41F9C158" w14:textId="77777777" w:rsidR="002B409F" w:rsidRDefault="002B409F" w:rsidP="002B409F">
      <w:pPr>
        <w:rPr>
          <w:lang w:val="en-GB" w:eastAsia="zh-CN"/>
        </w:rPr>
      </w:pPr>
      <w:r>
        <w:rPr>
          <w:lang w:val="en-GB" w:eastAsia="zh-CN"/>
        </w:rPr>
        <w:t xml:space="preserve">In case long DRX is configured the 1:1 mapping of WUS to </w:t>
      </w:r>
      <w:r w:rsidRPr="00041000">
        <w:rPr>
          <w:i/>
          <w:lang w:val="en-GB" w:eastAsia="zh-CN"/>
        </w:rPr>
        <w:t>OnDuration</w:t>
      </w:r>
      <w:r>
        <w:rPr>
          <w:lang w:val="en-GB" w:eastAsia="zh-CN"/>
        </w:rPr>
        <w:t xml:space="preserve"> implies that the WUS periodicity is dependent on whether the UE is in long or short DRX. Otherwise the WUS periodicity equals the short DRX cycle length:</w:t>
      </w:r>
    </w:p>
    <w:p w14:paraId="257B26CF" w14:textId="77777777" w:rsidR="002B409F" w:rsidRDefault="002B409F" w:rsidP="002B409F">
      <w:pPr>
        <w:rPr>
          <w:lang w:val="en-GB" w:eastAsia="zh-CN"/>
        </w:rPr>
      </w:pPr>
      <w:r>
        <w:rPr>
          <w:b/>
          <w:lang w:val="en-GB" w:eastAsia="zh-CN"/>
        </w:rPr>
        <w:t>Observation</w:t>
      </w:r>
      <w:r w:rsidRPr="00AF299C">
        <w:rPr>
          <w:b/>
          <w:lang w:val="en-GB" w:eastAsia="zh-CN"/>
        </w:rPr>
        <w:t xml:space="preserve"> </w:t>
      </w:r>
      <w:r>
        <w:rPr>
          <w:b/>
          <w:lang w:val="en-GB" w:eastAsia="zh-CN"/>
        </w:rPr>
        <w:t>2</w:t>
      </w:r>
      <w:r>
        <w:rPr>
          <w:lang w:val="en-GB" w:eastAsia="zh-CN"/>
        </w:rPr>
        <w:t xml:space="preserve">: The WUS occasions change when the UE uses short and long DRX, but the </w:t>
      </w:r>
      <w:proofErr w:type="spellStart"/>
      <w:r>
        <w:rPr>
          <w:lang w:val="en-GB" w:eastAsia="zh-CN"/>
        </w:rPr>
        <w:t>timeoffset</w:t>
      </w:r>
      <w:proofErr w:type="spellEnd"/>
      <w:r>
        <w:rPr>
          <w:lang w:val="en-GB" w:eastAsia="zh-CN"/>
        </w:rPr>
        <w:t xml:space="preserve"> to the following </w:t>
      </w:r>
      <w:r w:rsidRPr="005A09C1">
        <w:rPr>
          <w:i/>
          <w:lang w:val="en-GB" w:eastAsia="zh-CN"/>
        </w:rPr>
        <w:t>OnDuration</w:t>
      </w:r>
      <w:r>
        <w:rPr>
          <w:lang w:val="en-GB" w:eastAsia="zh-CN"/>
        </w:rPr>
        <w:t xml:space="preserve"> is fixed.</w:t>
      </w:r>
    </w:p>
    <w:p w14:paraId="008CA4E0" w14:textId="77777777" w:rsidR="002B409F" w:rsidRDefault="002B409F" w:rsidP="002B409F">
      <w:pPr>
        <w:rPr>
          <w:lang w:val="en-GB" w:eastAsia="zh-CN"/>
        </w:rPr>
      </w:pPr>
      <w:r>
        <w:rPr>
          <w:lang w:val="en-GB" w:eastAsia="zh-CN"/>
        </w:rPr>
        <w:t xml:space="preserve">In those cases where the UE enters DRX and the time until the following </w:t>
      </w:r>
      <w:r w:rsidRPr="00041000">
        <w:rPr>
          <w:i/>
          <w:lang w:val="en-GB" w:eastAsia="zh-CN"/>
        </w:rPr>
        <w:t>OnDuration</w:t>
      </w:r>
      <w:r>
        <w:rPr>
          <w:lang w:val="en-GB" w:eastAsia="zh-CN"/>
        </w:rPr>
        <w:t xml:space="preserve"> is shorter than the configured WUS </w:t>
      </w:r>
      <w:proofErr w:type="spellStart"/>
      <w:r>
        <w:rPr>
          <w:lang w:val="en-GB" w:eastAsia="zh-CN"/>
        </w:rPr>
        <w:t>timeoffset</w:t>
      </w:r>
      <w:proofErr w:type="spellEnd"/>
      <w:r>
        <w:rPr>
          <w:lang w:val="en-GB" w:eastAsia="zh-CN"/>
        </w:rPr>
        <w:t xml:space="preserve">, the UE shall monitor the following </w:t>
      </w:r>
      <w:r w:rsidRPr="00041000">
        <w:rPr>
          <w:i/>
          <w:lang w:val="en-GB" w:eastAsia="zh-CN"/>
        </w:rPr>
        <w:t>OnDuration</w:t>
      </w:r>
      <w:r>
        <w:rPr>
          <w:lang w:val="en-GB" w:eastAsia="zh-CN"/>
        </w:rPr>
        <w:t>.</w:t>
      </w:r>
    </w:p>
    <w:p w14:paraId="2E9DD867" w14:textId="77777777" w:rsidR="002B409F" w:rsidRDefault="002B409F" w:rsidP="002B409F">
      <w:pPr>
        <w:rPr>
          <w:lang w:val="en-GB" w:eastAsia="zh-CN"/>
        </w:rPr>
      </w:pPr>
      <w:r w:rsidRPr="00AF299C">
        <w:rPr>
          <w:b/>
          <w:lang w:val="en-GB" w:eastAsia="zh-CN"/>
        </w:rPr>
        <w:t xml:space="preserve">Proposal </w:t>
      </w:r>
      <w:r>
        <w:rPr>
          <w:b/>
          <w:lang w:val="en-GB" w:eastAsia="zh-CN"/>
        </w:rPr>
        <w:t>3</w:t>
      </w:r>
      <w:r>
        <w:rPr>
          <w:lang w:val="en-GB" w:eastAsia="zh-CN"/>
        </w:rPr>
        <w:t xml:space="preserve">: In case the UE enters DRX while the time until the next </w:t>
      </w:r>
      <w:r w:rsidRPr="00CD6D22">
        <w:rPr>
          <w:i/>
          <w:lang w:val="en-GB" w:eastAsia="zh-CN"/>
        </w:rPr>
        <w:t>OnDuration</w:t>
      </w:r>
      <w:r>
        <w:rPr>
          <w:lang w:val="en-GB" w:eastAsia="zh-CN"/>
        </w:rPr>
        <w:t xml:space="preserve"> is shorter than the time offset between WUS and OnDuration the UE shall monitor PDDCH during the following </w:t>
      </w:r>
      <w:r w:rsidRPr="00CD6D22">
        <w:rPr>
          <w:i/>
          <w:lang w:val="en-GB" w:eastAsia="zh-CN"/>
        </w:rPr>
        <w:t>OnDuration</w:t>
      </w:r>
      <w:r>
        <w:rPr>
          <w:lang w:val="en-GB" w:eastAsia="zh-CN"/>
        </w:rPr>
        <w:t>.</w:t>
      </w:r>
    </w:p>
    <w:p w14:paraId="7883B5A4" w14:textId="77777777" w:rsidR="002B409F" w:rsidRDefault="002B409F" w:rsidP="002B409F">
      <w:pPr>
        <w:rPr>
          <w:lang w:val="en-GB" w:eastAsia="zh-CN"/>
        </w:rPr>
      </w:pPr>
      <w:r>
        <w:rPr>
          <w:lang w:val="en-GB" w:eastAsia="zh-CN"/>
        </w:rPr>
        <w:t xml:space="preserve">RAN2 assumes that RAN1 will discuss the configuration details of the WUS signal, which among others, also includes the time between the WUS signal and the following </w:t>
      </w:r>
      <w:r w:rsidRPr="00572CED">
        <w:rPr>
          <w:i/>
          <w:lang w:val="en-GB" w:eastAsia="zh-CN"/>
        </w:rPr>
        <w:t>OnDuration</w:t>
      </w:r>
      <w:r>
        <w:rPr>
          <w:lang w:val="en-GB" w:eastAsia="zh-CN"/>
        </w:rPr>
        <w:t xml:space="preserve">. This time offset (e.g. </w:t>
      </w:r>
      <w:r w:rsidRPr="00045F45">
        <w:rPr>
          <w:i/>
          <w:lang w:val="en-GB" w:eastAsia="zh-CN"/>
        </w:rPr>
        <w:t>WUS-</w:t>
      </w:r>
      <w:proofErr w:type="spellStart"/>
      <w:r w:rsidRPr="00045F45">
        <w:rPr>
          <w:i/>
          <w:lang w:val="en-GB" w:eastAsia="zh-CN"/>
        </w:rPr>
        <w:t>TimeOffset</w:t>
      </w:r>
      <w:proofErr w:type="spellEnd"/>
      <w:r>
        <w:rPr>
          <w:lang w:val="en-GB" w:eastAsia="zh-CN"/>
        </w:rPr>
        <w:t>) should provide enough time for the UE to be ready to monitor PDCCH, but also provide configuration flexibility to the NW:</w:t>
      </w:r>
    </w:p>
    <w:p w14:paraId="6FDC5231" w14:textId="77777777" w:rsidR="002B409F" w:rsidRDefault="002B409F" w:rsidP="002B409F">
      <w:pPr>
        <w:rPr>
          <w:lang w:val="en-GB" w:eastAsia="zh-CN"/>
        </w:rPr>
      </w:pPr>
      <w:r>
        <w:rPr>
          <w:noProof/>
        </w:rPr>
        <w:lastRenderedPageBreak/>
        <w:drawing>
          <wp:inline distT="0" distB="0" distL="0" distR="0" wp14:anchorId="52ED7DAC" wp14:editId="7BFB007B">
            <wp:extent cx="3721168" cy="997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5961" t="53714" r="21422" b="19441"/>
                    <a:stretch/>
                  </pic:blipFill>
                  <pic:spPr bwMode="auto">
                    <a:xfrm>
                      <a:off x="0" y="0"/>
                      <a:ext cx="3721743" cy="997219"/>
                    </a:xfrm>
                    <a:prstGeom prst="rect">
                      <a:avLst/>
                    </a:prstGeom>
                    <a:ln>
                      <a:noFill/>
                    </a:ln>
                    <a:extLst>
                      <a:ext uri="{53640926-AAD7-44D8-BBD7-CCE9431645EC}">
                        <a14:shadowObscured xmlns:a14="http://schemas.microsoft.com/office/drawing/2010/main"/>
                      </a:ext>
                    </a:extLst>
                  </pic:spPr>
                </pic:pic>
              </a:graphicData>
            </a:graphic>
          </wp:inline>
        </w:drawing>
      </w:r>
    </w:p>
    <w:p w14:paraId="724A22E6" w14:textId="77777777" w:rsidR="002B409F" w:rsidRDefault="002B409F" w:rsidP="002B409F">
      <w:pPr>
        <w:rPr>
          <w:lang w:val="en-GB" w:eastAsia="zh-CN"/>
        </w:rPr>
      </w:pPr>
      <w:r w:rsidRPr="00876BBA">
        <w:rPr>
          <w:b/>
          <w:lang w:val="en-GB" w:eastAsia="zh-CN"/>
        </w:rPr>
        <w:t>Figure 1</w:t>
      </w:r>
      <w:r>
        <w:rPr>
          <w:lang w:val="en-GB" w:eastAsia="zh-CN"/>
        </w:rPr>
        <w:t xml:space="preserve">: WUS detection triggers PDCCH monitoring in the following </w:t>
      </w:r>
      <w:r w:rsidRPr="00876BBA">
        <w:rPr>
          <w:i/>
          <w:lang w:val="en-GB" w:eastAsia="zh-CN"/>
        </w:rPr>
        <w:t>OnDuration</w:t>
      </w:r>
      <w:r>
        <w:rPr>
          <w:lang w:val="en-GB" w:eastAsia="zh-CN"/>
        </w:rPr>
        <w:t>.</w:t>
      </w:r>
    </w:p>
    <w:p w14:paraId="5C32D34B" w14:textId="46C6FB96" w:rsidR="002B409F" w:rsidRDefault="002B409F" w:rsidP="00095063">
      <w:pPr>
        <w:rPr>
          <w:lang w:val="en-GB" w:eastAsia="zh-CN"/>
        </w:rPr>
      </w:pPr>
      <w:r>
        <w:rPr>
          <w:lang w:val="en-GB" w:eastAsia="zh-CN"/>
        </w:rPr>
        <w:t xml:space="preserve">The WUS occasion, i.e. the time when UE shall monitor WUS on PDCCH, is determined by a </w:t>
      </w:r>
      <w:r w:rsidR="003218B4">
        <w:rPr>
          <w:lang w:val="en-GB" w:eastAsia="zh-CN"/>
        </w:rPr>
        <w:t>k</w:t>
      </w:r>
      <w:r w:rsidR="006E1E70">
        <w:rPr>
          <w:lang w:val="en-GB" w:eastAsia="zh-CN"/>
        </w:rPr>
        <w:t>nown</w:t>
      </w:r>
      <w:r>
        <w:rPr>
          <w:lang w:val="en-GB" w:eastAsia="zh-CN"/>
        </w:rPr>
        <w:t xml:space="preserve"> time offset until the following </w:t>
      </w:r>
      <w:r w:rsidRPr="00B94AEE">
        <w:rPr>
          <w:i/>
          <w:lang w:val="en-GB" w:eastAsia="zh-CN"/>
        </w:rPr>
        <w:t>OnDuration</w:t>
      </w:r>
      <w:r>
        <w:rPr>
          <w:lang w:val="en-GB" w:eastAsia="zh-CN"/>
        </w:rPr>
        <w:t xml:space="preserve">. </w:t>
      </w:r>
      <w:r w:rsidR="006E1E70">
        <w:rPr>
          <w:lang w:val="en-GB" w:eastAsia="zh-CN"/>
        </w:rPr>
        <w:t xml:space="preserve">In our view this offset should be configurable, and could be </w:t>
      </w:r>
      <w:r>
        <w:rPr>
          <w:lang w:val="en-GB" w:eastAsia="zh-CN"/>
        </w:rPr>
        <w:t>part of the cDRX configuration of the UE</w:t>
      </w:r>
      <w:r w:rsidR="006E1E70">
        <w:rPr>
          <w:lang w:val="en-GB" w:eastAsia="zh-CN"/>
        </w:rPr>
        <w:t xml:space="preserve">. However RAN2 left these details </w:t>
      </w:r>
      <w:r w:rsidR="003D47D6">
        <w:rPr>
          <w:lang w:val="en-GB" w:eastAsia="zh-CN"/>
        </w:rPr>
        <w:t xml:space="preserve">to RAN1 to discuss further. </w:t>
      </w:r>
    </w:p>
    <w:p w14:paraId="24E0B9D1" w14:textId="77777777" w:rsidR="002B409F" w:rsidRDefault="002B409F" w:rsidP="002B409F">
      <w:pPr>
        <w:rPr>
          <w:lang w:val="en-GB" w:eastAsia="zh-CN"/>
        </w:rPr>
      </w:pPr>
      <w:r>
        <w:rPr>
          <w:lang w:val="en-GB" w:eastAsia="zh-CN"/>
        </w:rPr>
        <w:t xml:space="preserve">The REL-15 cDRX configuration allows the NW to configure the same or different cDRX configurations per UE, e.g. multiple UEs may share the same </w:t>
      </w:r>
      <w:r w:rsidRPr="00650A4A">
        <w:rPr>
          <w:i/>
          <w:lang w:val="en-GB" w:eastAsia="zh-CN"/>
        </w:rPr>
        <w:t>OnDuration</w:t>
      </w:r>
      <w:r>
        <w:rPr>
          <w:lang w:val="en-GB" w:eastAsia="zh-CN"/>
        </w:rPr>
        <w:t xml:space="preserve"> (and DRX cycle), or UEs may be distributed over different </w:t>
      </w:r>
      <w:proofErr w:type="spellStart"/>
      <w:r w:rsidRPr="00650A4A">
        <w:rPr>
          <w:i/>
          <w:lang w:val="en-GB" w:eastAsia="zh-CN"/>
        </w:rPr>
        <w:t>OnDurations</w:t>
      </w:r>
      <w:proofErr w:type="spellEnd"/>
      <w:r>
        <w:rPr>
          <w:lang w:val="en-GB" w:eastAsia="zh-CN"/>
        </w:rPr>
        <w:t xml:space="preserve"> (and different DRX cycles). The same flexibility is proposed to remain for the WUS occasion, i.e. the NW may configure all UEs to monitor the same WUS occasion, or configure different time offsets for the WUS:</w:t>
      </w:r>
    </w:p>
    <w:p w14:paraId="5C454B09" w14:textId="64DC4A89" w:rsidR="002B409F" w:rsidRDefault="002B409F" w:rsidP="002B409F">
      <w:pPr>
        <w:rPr>
          <w:lang w:val="en-GB" w:eastAsia="zh-CN"/>
        </w:rPr>
      </w:pPr>
      <w:r w:rsidRPr="00AF299C">
        <w:rPr>
          <w:b/>
          <w:lang w:val="en-GB" w:eastAsia="zh-CN"/>
        </w:rPr>
        <w:t xml:space="preserve">Proposal </w:t>
      </w:r>
      <w:r w:rsidR="00223157">
        <w:rPr>
          <w:b/>
          <w:lang w:val="en-GB" w:eastAsia="zh-CN"/>
        </w:rPr>
        <w:t>4</w:t>
      </w:r>
      <w:r>
        <w:rPr>
          <w:lang w:val="en-GB" w:eastAsia="zh-CN"/>
        </w:rPr>
        <w:t>: One or more UEs may monitor the same WUS occasion.</w:t>
      </w:r>
    </w:p>
    <w:p w14:paraId="708D1ADD" w14:textId="74C2CB9A" w:rsidR="00AA531C" w:rsidRDefault="00AA531C" w:rsidP="002B409F">
      <w:pPr>
        <w:rPr>
          <w:lang w:val="en-GB" w:eastAsia="zh-CN"/>
        </w:rPr>
      </w:pPr>
      <w:r>
        <w:rPr>
          <w:lang w:val="en-GB" w:eastAsia="zh-CN"/>
        </w:rPr>
        <w:t xml:space="preserve">RAN1 is also discussing </w:t>
      </w:r>
      <w:r w:rsidR="00D72709">
        <w:rPr>
          <w:lang w:val="en-GB" w:eastAsia="zh-CN"/>
        </w:rPr>
        <w:t xml:space="preserve">UE grouping information in the WUS, e.g. </w:t>
      </w:r>
      <w:r w:rsidR="00643C39">
        <w:rPr>
          <w:lang w:val="en-GB" w:eastAsia="zh-CN"/>
        </w:rPr>
        <w:t xml:space="preserve">via cDRX configuration the </w:t>
      </w:r>
      <w:r w:rsidR="00D72709">
        <w:rPr>
          <w:lang w:val="en-GB" w:eastAsia="zh-CN"/>
        </w:rPr>
        <w:t>UE is assigned a</w:t>
      </w:r>
      <w:r w:rsidR="00643C39">
        <w:rPr>
          <w:lang w:val="en-GB" w:eastAsia="zh-CN"/>
        </w:rPr>
        <w:t>n RNTI</w:t>
      </w:r>
      <w:r w:rsidR="00C10819">
        <w:rPr>
          <w:lang w:val="en-GB" w:eastAsia="zh-CN"/>
        </w:rPr>
        <w:t xml:space="preserve">, and only when the RNTI is detected in the WUS the UE wakes up </w:t>
      </w:r>
      <w:r w:rsidR="00F14AED">
        <w:rPr>
          <w:lang w:val="en-GB" w:eastAsia="zh-CN"/>
        </w:rPr>
        <w:t xml:space="preserve">in the following OnDuration. This would enable the gNB to wake-up </w:t>
      </w:r>
      <w:r w:rsidR="00990C88">
        <w:rPr>
          <w:lang w:val="en-GB" w:eastAsia="zh-CN"/>
        </w:rPr>
        <w:t xml:space="preserve">only certain UEs when multiple UEs monitor the same WUS occasion. But this function is left to RAN1 to </w:t>
      </w:r>
      <w:r w:rsidR="00223157">
        <w:rPr>
          <w:lang w:val="en-GB" w:eastAsia="zh-CN"/>
        </w:rPr>
        <w:t xml:space="preserve">discuss further. </w:t>
      </w:r>
    </w:p>
    <w:p w14:paraId="695C7661" w14:textId="77777777" w:rsidR="002B409F" w:rsidRDefault="002B409F" w:rsidP="002B409F">
      <w:pPr>
        <w:pStyle w:val="Heading1"/>
        <w:jc w:val="both"/>
      </w:pPr>
      <w:r>
        <w:t>Summary</w:t>
      </w:r>
      <w:bookmarkEnd w:id="1"/>
    </w:p>
    <w:p w14:paraId="1B36467A" w14:textId="77777777" w:rsidR="002B409F" w:rsidRPr="004B19DC" w:rsidRDefault="002B409F" w:rsidP="002B409F">
      <w:pPr>
        <w:rPr>
          <w:szCs w:val="20"/>
        </w:rPr>
      </w:pPr>
      <w:r w:rsidRPr="004B19DC">
        <w:rPr>
          <w:szCs w:val="20"/>
        </w:rPr>
        <w:t xml:space="preserve">RAN2 is kindly asked to discuss </w:t>
      </w:r>
      <w:r w:rsidRPr="004B19DC">
        <w:rPr>
          <w:rFonts w:cs="Arial"/>
          <w:bCs/>
          <w:szCs w:val="20"/>
        </w:rPr>
        <w:t>WUS impact on cDRX</w:t>
      </w:r>
      <w:r w:rsidRPr="004B19DC">
        <w:rPr>
          <w:szCs w:val="20"/>
        </w:rPr>
        <w:t xml:space="preserve">: </w:t>
      </w:r>
    </w:p>
    <w:p w14:paraId="62038087" w14:textId="77777777" w:rsidR="00CB784D" w:rsidRDefault="00CB784D" w:rsidP="00CB784D">
      <w:pPr>
        <w:rPr>
          <w:lang w:val="en-GB" w:eastAsia="zh-CN"/>
        </w:rPr>
      </w:pPr>
      <w:r w:rsidRPr="00566EF2">
        <w:rPr>
          <w:b/>
          <w:lang w:val="en-GB" w:eastAsia="zh-CN"/>
        </w:rPr>
        <w:t>Assumption 1</w:t>
      </w:r>
      <w:r>
        <w:rPr>
          <w:lang w:val="en-GB" w:eastAsia="zh-CN"/>
        </w:rPr>
        <w:t xml:space="preserve">: RAN2 assumes that RAN1 will provide details on the configurable offset between WUS occasion and following </w:t>
      </w:r>
      <w:r w:rsidRPr="001734A3">
        <w:rPr>
          <w:i/>
          <w:lang w:val="en-GB" w:eastAsia="zh-CN"/>
        </w:rPr>
        <w:t>OnDuration</w:t>
      </w:r>
      <w:r>
        <w:rPr>
          <w:lang w:val="en-GB" w:eastAsia="zh-CN"/>
        </w:rPr>
        <w:t xml:space="preserve"> in the RRC parameter list.</w:t>
      </w:r>
    </w:p>
    <w:p w14:paraId="6ED3F570" w14:textId="77777777" w:rsidR="00CB784D" w:rsidRDefault="00CB784D" w:rsidP="00CB784D">
      <w:pPr>
        <w:rPr>
          <w:lang w:val="en-GB" w:eastAsia="zh-CN"/>
        </w:rPr>
      </w:pPr>
      <w:r>
        <w:rPr>
          <w:b/>
          <w:lang w:val="en-GB" w:eastAsia="zh-CN"/>
        </w:rPr>
        <w:t>Observation</w:t>
      </w:r>
      <w:r w:rsidRPr="00AF299C">
        <w:rPr>
          <w:b/>
          <w:lang w:val="en-GB" w:eastAsia="zh-CN"/>
        </w:rPr>
        <w:t xml:space="preserve"> 1</w:t>
      </w:r>
      <w:r>
        <w:rPr>
          <w:lang w:val="en-GB" w:eastAsia="zh-CN"/>
        </w:rPr>
        <w:t>: The use of WUS impacts the gNB scheduling flexibility.</w:t>
      </w:r>
    </w:p>
    <w:p w14:paraId="2773B5D3" w14:textId="77777777" w:rsidR="00CB784D" w:rsidRPr="00895D11" w:rsidRDefault="00CB784D" w:rsidP="00CB784D">
      <w:pPr>
        <w:rPr>
          <w:lang w:val="en-GB" w:eastAsia="zh-CN"/>
        </w:rPr>
      </w:pPr>
      <w:r w:rsidRPr="00AF299C">
        <w:rPr>
          <w:b/>
          <w:lang w:val="en-GB" w:eastAsia="zh-CN"/>
        </w:rPr>
        <w:t xml:space="preserve">Proposal </w:t>
      </w:r>
      <w:r>
        <w:rPr>
          <w:b/>
          <w:lang w:val="en-GB" w:eastAsia="zh-CN"/>
        </w:rPr>
        <w:t>1</w:t>
      </w:r>
      <w:r>
        <w:rPr>
          <w:lang w:val="en-GB" w:eastAsia="zh-CN"/>
        </w:rPr>
        <w:t xml:space="preserve">: When the UE does not detect WUS prior to the start of the </w:t>
      </w:r>
      <w:r w:rsidRPr="00831278">
        <w:rPr>
          <w:i/>
          <w:lang w:val="en-GB" w:eastAsia="zh-CN"/>
        </w:rPr>
        <w:t>OnDuration</w:t>
      </w:r>
      <w:r>
        <w:rPr>
          <w:lang w:val="en-GB" w:eastAsia="zh-CN"/>
        </w:rPr>
        <w:t xml:space="preserve"> the UE is not required to monitor the PDCCH during the following </w:t>
      </w:r>
      <w:r w:rsidRPr="00831278">
        <w:rPr>
          <w:i/>
          <w:lang w:val="en-GB" w:eastAsia="zh-CN"/>
        </w:rPr>
        <w:t>OnDuration</w:t>
      </w:r>
      <w:r>
        <w:rPr>
          <w:lang w:val="en-GB" w:eastAsia="zh-CN"/>
        </w:rPr>
        <w:t xml:space="preserve">, otherwise the UE is required to monitor the PDCCH during the following </w:t>
      </w:r>
      <w:r w:rsidRPr="00831278">
        <w:rPr>
          <w:i/>
          <w:lang w:val="en-GB" w:eastAsia="zh-CN"/>
        </w:rPr>
        <w:t>OnDuration</w:t>
      </w:r>
      <w:r>
        <w:rPr>
          <w:lang w:val="en-GB" w:eastAsia="zh-CN"/>
        </w:rPr>
        <w:t>.</w:t>
      </w:r>
    </w:p>
    <w:p w14:paraId="03162508" w14:textId="77777777" w:rsidR="00CB784D" w:rsidRDefault="00CB784D" w:rsidP="00CB784D">
      <w:pPr>
        <w:rPr>
          <w:lang w:val="en-GB" w:eastAsia="zh-CN"/>
        </w:rPr>
      </w:pPr>
      <w:r w:rsidRPr="00AF299C">
        <w:rPr>
          <w:b/>
          <w:lang w:val="en-GB" w:eastAsia="zh-CN"/>
        </w:rPr>
        <w:t xml:space="preserve">Proposal </w:t>
      </w:r>
      <w:r>
        <w:rPr>
          <w:b/>
          <w:lang w:val="en-GB" w:eastAsia="zh-CN"/>
        </w:rPr>
        <w:t>2</w:t>
      </w:r>
      <w:r>
        <w:rPr>
          <w:lang w:val="en-GB" w:eastAsia="zh-CN"/>
        </w:rPr>
        <w:t>: RAN2 to discuss the need for recovery procedure from missed WUS detection.</w:t>
      </w:r>
    </w:p>
    <w:p w14:paraId="5E708E40" w14:textId="77777777" w:rsidR="00CB784D" w:rsidRDefault="00CB784D" w:rsidP="00CB784D">
      <w:pPr>
        <w:rPr>
          <w:lang w:val="en-GB" w:eastAsia="zh-CN"/>
        </w:rPr>
      </w:pPr>
      <w:r>
        <w:rPr>
          <w:b/>
          <w:lang w:val="en-GB" w:eastAsia="zh-CN"/>
        </w:rPr>
        <w:t>Observation</w:t>
      </w:r>
      <w:r w:rsidRPr="00AF299C">
        <w:rPr>
          <w:b/>
          <w:lang w:val="en-GB" w:eastAsia="zh-CN"/>
        </w:rPr>
        <w:t xml:space="preserve"> </w:t>
      </w:r>
      <w:r>
        <w:rPr>
          <w:b/>
          <w:lang w:val="en-GB" w:eastAsia="zh-CN"/>
        </w:rPr>
        <w:t>2</w:t>
      </w:r>
      <w:r>
        <w:rPr>
          <w:lang w:val="en-GB" w:eastAsia="zh-CN"/>
        </w:rPr>
        <w:t xml:space="preserve">: The WUS occasions change when the UE uses short and long DRX, but the </w:t>
      </w:r>
      <w:proofErr w:type="spellStart"/>
      <w:r>
        <w:rPr>
          <w:lang w:val="en-GB" w:eastAsia="zh-CN"/>
        </w:rPr>
        <w:t>timeoffset</w:t>
      </w:r>
      <w:proofErr w:type="spellEnd"/>
      <w:r>
        <w:rPr>
          <w:lang w:val="en-GB" w:eastAsia="zh-CN"/>
        </w:rPr>
        <w:t xml:space="preserve"> to the following </w:t>
      </w:r>
      <w:r w:rsidRPr="005A09C1">
        <w:rPr>
          <w:i/>
          <w:lang w:val="en-GB" w:eastAsia="zh-CN"/>
        </w:rPr>
        <w:t>OnDuration</w:t>
      </w:r>
      <w:r>
        <w:rPr>
          <w:lang w:val="en-GB" w:eastAsia="zh-CN"/>
        </w:rPr>
        <w:t xml:space="preserve"> is fixed.</w:t>
      </w:r>
    </w:p>
    <w:p w14:paraId="7B2F109D" w14:textId="77777777" w:rsidR="00CB784D" w:rsidRDefault="00CB784D" w:rsidP="00CB784D">
      <w:pPr>
        <w:rPr>
          <w:lang w:val="en-GB" w:eastAsia="zh-CN"/>
        </w:rPr>
      </w:pPr>
      <w:r w:rsidRPr="00AF299C">
        <w:rPr>
          <w:b/>
          <w:lang w:val="en-GB" w:eastAsia="zh-CN"/>
        </w:rPr>
        <w:t xml:space="preserve">Proposal </w:t>
      </w:r>
      <w:r>
        <w:rPr>
          <w:b/>
          <w:lang w:val="en-GB" w:eastAsia="zh-CN"/>
        </w:rPr>
        <w:t>3</w:t>
      </w:r>
      <w:r>
        <w:rPr>
          <w:lang w:val="en-GB" w:eastAsia="zh-CN"/>
        </w:rPr>
        <w:t xml:space="preserve">: In case the UE enters DRX while the time until the next </w:t>
      </w:r>
      <w:r w:rsidRPr="00CD6D22">
        <w:rPr>
          <w:i/>
          <w:lang w:val="en-GB" w:eastAsia="zh-CN"/>
        </w:rPr>
        <w:t>OnDuration</w:t>
      </w:r>
      <w:r>
        <w:rPr>
          <w:lang w:val="en-GB" w:eastAsia="zh-CN"/>
        </w:rPr>
        <w:t xml:space="preserve"> is shorter than the time offset between WUS and OnDuration the UE shall monitor PDDCH during the following </w:t>
      </w:r>
      <w:r w:rsidRPr="00CD6D22">
        <w:rPr>
          <w:i/>
          <w:lang w:val="en-GB" w:eastAsia="zh-CN"/>
        </w:rPr>
        <w:t>OnDuration</w:t>
      </w:r>
      <w:r>
        <w:rPr>
          <w:lang w:val="en-GB" w:eastAsia="zh-CN"/>
        </w:rPr>
        <w:t>.</w:t>
      </w:r>
    </w:p>
    <w:p w14:paraId="2AD459A7" w14:textId="7561FC69" w:rsidR="00223157" w:rsidRDefault="00223157" w:rsidP="00223157">
      <w:pPr>
        <w:rPr>
          <w:lang w:val="en-GB" w:eastAsia="zh-CN"/>
        </w:rPr>
      </w:pPr>
      <w:r w:rsidRPr="00AF299C">
        <w:rPr>
          <w:b/>
          <w:lang w:val="en-GB" w:eastAsia="zh-CN"/>
        </w:rPr>
        <w:t xml:space="preserve">Proposal </w:t>
      </w:r>
      <w:r>
        <w:rPr>
          <w:b/>
          <w:lang w:val="en-GB" w:eastAsia="zh-CN"/>
        </w:rPr>
        <w:t>4</w:t>
      </w:r>
      <w:r>
        <w:rPr>
          <w:lang w:val="en-GB" w:eastAsia="zh-CN"/>
        </w:rPr>
        <w:t>: One or more UEs may monitor the same WUS occasion.</w:t>
      </w:r>
    </w:p>
    <w:p w14:paraId="5A15FD36" w14:textId="77777777" w:rsidR="009D725A" w:rsidRDefault="009D725A" w:rsidP="009D725A">
      <w:pPr>
        <w:pStyle w:val="Heading1"/>
        <w:rPr>
          <w:noProof/>
        </w:rPr>
      </w:pPr>
      <w:r>
        <w:rPr>
          <w:noProof/>
        </w:rPr>
        <w:t>References</w:t>
      </w:r>
      <w:bookmarkEnd w:id="2"/>
    </w:p>
    <w:p w14:paraId="39327611" w14:textId="27C1B857" w:rsidR="00C3279E" w:rsidRPr="00CE2EE5" w:rsidRDefault="00DF707F" w:rsidP="00CE2EE5">
      <w:pPr>
        <w:numPr>
          <w:ilvl w:val="0"/>
          <w:numId w:val="1"/>
        </w:numPr>
        <w:overflowPunct w:val="0"/>
        <w:autoSpaceDE w:val="0"/>
        <w:autoSpaceDN w:val="0"/>
        <w:adjustRightInd w:val="0"/>
        <w:spacing w:after="60"/>
        <w:textAlignment w:val="baseline"/>
        <w:rPr>
          <w:rFonts w:cs="Arial"/>
          <w:sz w:val="16"/>
          <w:szCs w:val="16"/>
          <w:lang w:val="en-GB"/>
        </w:rPr>
      </w:pPr>
      <w:hyperlink r:id="rId9" w:history="1">
        <w:r w:rsidR="000C5523" w:rsidRPr="00CE2EE5">
          <w:rPr>
            <w:rStyle w:val="Hyperlink"/>
            <w:rFonts w:cs="Arial"/>
            <w:sz w:val="16"/>
            <w:szCs w:val="16"/>
            <w:lang w:val="en-GB"/>
          </w:rPr>
          <w:t>R2-1903047</w:t>
        </w:r>
      </w:hyperlink>
      <w:r w:rsidR="001A5ADD">
        <w:rPr>
          <w:rFonts w:cs="Arial"/>
          <w:sz w:val="16"/>
          <w:szCs w:val="16"/>
          <w:lang w:val="en-GB"/>
        </w:rPr>
        <w:t xml:space="preserve">, </w:t>
      </w:r>
      <w:r w:rsidR="000C5523" w:rsidRPr="001A5ADD">
        <w:rPr>
          <w:rFonts w:cs="Arial"/>
          <w:i/>
          <w:sz w:val="16"/>
          <w:szCs w:val="16"/>
          <w:lang w:val="en-GB"/>
        </w:rPr>
        <w:t xml:space="preserve">Wakeup </w:t>
      </w:r>
      <w:proofErr w:type="spellStart"/>
      <w:r w:rsidR="000C5523" w:rsidRPr="001A5ADD">
        <w:rPr>
          <w:rFonts w:cs="Arial"/>
          <w:i/>
          <w:sz w:val="16"/>
          <w:szCs w:val="16"/>
          <w:lang w:val="en-GB"/>
        </w:rPr>
        <w:t>signaling</w:t>
      </w:r>
      <w:proofErr w:type="spellEnd"/>
      <w:r w:rsidR="000C5523" w:rsidRPr="001A5ADD">
        <w:rPr>
          <w:rFonts w:cs="Arial"/>
          <w:i/>
          <w:sz w:val="16"/>
          <w:szCs w:val="16"/>
          <w:lang w:val="en-GB"/>
        </w:rPr>
        <w:t xml:space="preserve"> and its impact on RAN2 procedures</w:t>
      </w:r>
      <w:r w:rsidR="000C5523" w:rsidRPr="00CE2EE5">
        <w:rPr>
          <w:rFonts w:cs="Arial"/>
          <w:sz w:val="16"/>
          <w:szCs w:val="16"/>
          <w:lang w:val="en-GB"/>
        </w:rPr>
        <w:t>, Qualcomm, DISC</w:t>
      </w:r>
      <w:r w:rsidR="001A5ADD">
        <w:rPr>
          <w:rFonts w:cs="Arial"/>
          <w:sz w:val="16"/>
          <w:szCs w:val="16"/>
          <w:lang w:val="en-GB"/>
        </w:rPr>
        <w:t>, RAN2#105bis</w:t>
      </w:r>
    </w:p>
    <w:p w14:paraId="5FE8419E" w14:textId="4DC9AE7B" w:rsidR="00C3279E" w:rsidRPr="00CE2EE5" w:rsidRDefault="00DF707F" w:rsidP="00CE2EE5">
      <w:pPr>
        <w:numPr>
          <w:ilvl w:val="0"/>
          <w:numId w:val="1"/>
        </w:numPr>
        <w:overflowPunct w:val="0"/>
        <w:autoSpaceDE w:val="0"/>
        <w:autoSpaceDN w:val="0"/>
        <w:adjustRightInd w:val="0"/>
        <w:spacing w:after="60"/>
        <w:textAlignment w:val="baseline"/>
        <w:rPr>
          <w:rFonts w:cs="Arial"/>
          <w:sz w:val="16"/>
          <w:szCs w:val="16"/>
          <w:lang w:val="en-GB"/>
        </w:rPr>
      </w:pPr>
      <w:hyperlink r:id="rId10" w:history="1">
        <w:r w:rsidR="000C5523" w:rsidRPr="00CE2EE5">
          <w:rPr>
            <w:rStyle w:val="Hyperlink"/>
            <w:rFonts w:cs="Arial"/>
            <w:sz w:val="16"/>
            <w:szCs w:val="16"/>
            <w:lang w:val="en-GB"/>
          </w:rPr>
          <w:t>R2-1904418</w:t>
        </w:r>
      </w:hyperlink>
      <w:r w:rsidR="001A5ADD">
        <w:rPr>
          <w:rFonts w:cs="Arial"/>
          <w:sz w:val="16"/>
          <w:szCs w:val="16"/>
          <w:lang w:val="en-GB"/>
        </w:rPr>
        <w:t xml:space="preserve">, </w:t>
      </w:r>
      <w:r w:rsidR="000C5523" w:rsidRPr="001A5ADD">
        <w:rPr>
          <w:rFonts w:cs="Arial"/>
          <w:i/>
          <w:sz w:val="16"/>
          <w:szCs w:val="16"/>
          <w:lang w:val="en-GB"/>
        </w:rPr>
        <w:t>DRX enhancements for power saving</w:t>
      </w:r>
      <w:r w:rsidR="000C5523" w:rsidRPr="00CE2EE5">
        <w:rPr>
          <w:rFonts w:cs="Arial"/>
          <w:sz w:val="16"/>
          <w:szCs w:val="16"/>
          <w:lang w:val="en-GB"/>
        </w:rPr>
        <w:t>, MediaTek, DISC</w:t>
      </w:r>
      <w:r w:rsidR="001A5ADD">
        <w:rPr>
          <w:rFonts w:cs="Arial"/>
          <w:sz w:val="16"/>
          <w:szCs w:val="16"/>
          <w:lang w:val="en-GB"/>
        </w:rPr>
        <w:t>, RAN2#105bis</w:t>
      </w:r>
    </w:p>
    <w:p w14:paraId="6C2A3A44" w14:textId="4D378C75" w:rsidR="00C3279E" w:rsidRPr="00CE2EE5" w:rsidRDefault="00DF707F" w:rsidP="00CE2EE5">
      <w:pPr>
        <w:numPr>
          <w:ilvl w:val="0"/>
          <w:numId w:val="1"/>
        </w:numPr>
        <w:overflowPunct w:val="0"/>
        <w:autoSpaceDE w:val="0"/>
        <w:autoSpaceDN w:val="0"/>
        <w:adjustRightInd w:val="0"/>
        <w:spacing w:after="60"/>
        <w:textAlignment w:val="baseline"/>
        <w:rPr>
          <w:rFonts w:cs="Arial"/>
          <w:sz w:val="16"/>
          <w:szCs w:val="16"/>
          <w:lang w:val="en-GB"/>
        </w:rPr>
      </w:pPr>
      <w:hyperlink r:id="rId11" w:history="1">
        <w:r w:rsidR="000C5523" w:rsidRPr="00CE2EE5">
          <w:rPr>
            <w:rStyle w:val="Hyperlink"/>
            <w:rFonts w:cs="Arial"/>
            <w:sz w:val="16"/>
            <w:szCs w:val="16"/>
            <w:lang w:val="en-GB"/>
          </w:rPr>
          <w:t>R2-1903869</w:t>
        </w:r>
      </w:hyperlink>
      <w:r w:rsidR="001A5ADD">
        <w:rPr>
          <w:rFonts w:cs="Arial"/>
          <w:sz w:val="16"/>
          <w:szCs w:val="16"/>
          <w:lang w:val="en-GB"/>
        </w:rPr>
        <w:t xml:space="preserve">, </w:t>
      </w:r>
      <w:r w:rsidR="000C5523" w:rsidRPr="001A5ADD">
        <w:rPr>
          <w:rFonts w:cs="Arial"/>
          <w:i/>
          <w:sz w:val="16"/>
          <w:szCs w:val="16"/>
          <w:lang w:val="en-GB"/>
        </w:rPr>
        <w:t>Considerations on UE power saving for C-DRX,</w:t>
      </w:r>
      <w:r w:rsidR="000C5523" w:rsidRPr="00CE2EE5">
        <w:rPr>
          <w:rFonts w:cs="Arial"/>
          <w:sz w:val="16"/>
          <w:szCs w:val="16"/>
          <w:lang w:val="en-GB"/>
        </w:rPr>
        <w:t xml:space="preserve"> Xiaomi, DISC</w:t>
      </w:r>
      <w:r w:rsidR="001A5ADD">
        <w:rPr>
          <w:rFonts w:cs="Arial"/>
          <w:sz w:val="16"/>
          <w:szCs w:val="16"/>
          <w:lang w:val="en-GB"/>
        </w:rPr>
        <w:t>, RAN2#105bis</w:t>
      </w:r>
    </w:p>
    <w:p w14:paraId="2B0A23D0" w14:textId="6714544B" w:rsidR="00C3279E" w:rsidRPr="00CE2EE5" w:rsidRDefault="00DF707F" w:rsidP="00CE2EE5">
      <w:pPr>
        <w:numPr>
          <w:ilvl w:val="0"/>
          <w:numId w:val="1"/>
        </w:numPr>
        <w:overflowPunct w:val="0"/>
        <w:autoSpaceDE w:val="0"/>
        <w:autoSpaceDN w:val="0"/>
        <w:adjustRightInd w:val="0"/>
        <w:spacing w:after="60"/>
        <w:textAlignment w:val="baseline"/>
        <w:rPr>
          <w:rFonts w:cs="Arial"/>
          <w:sz w:val="16"/>
          <w:szCs w:val="16"/>
          <w:lang w:val="en-GB"/>
        </w:rPr>
      </w:pPr>
      <w:hyperlink r:id="rId12" w:history="1">
        <w:r w:rsidR="000C5523" w:rsidRPr="00CE2EE5">
          <w:rPr>
            <w:rStyle w:val="Hyperlink"/>
            <w:rFonts w:cs="Arial"/>
            <w:sz w:val="16"/>
            <w:szCs w:val="16"/>
            <w:lang w:val="en-GB"/>
          </w:rPr>
          <w:t>R2-1904966</w:t>
        </w:r>
      </w:hyperlink>
      <w:r w:rsidR="001A5ADD">
        <w:rPr>
          <w:rFonts w:cs="Arial"/>
          <w:sz w:val="16"/>
          <w:szCs w:val="16"/>
          <w:lang w:val="en-GB"/>
        </w:rPr>
        <w:t xml:space="preserve">, </w:t>
      </w:r>
      <w:r w:rsidR="000C5523" w:rsidRPr="001A5ADD">
        <w:rPr>
          <w:rFonts w:cs="Arial"/>
          <w:i/>
          <w:sz w:val="16"/>
          <w:szCs w:val="16"/>
          <w:lang w:val="en-GB"/>
        </w:rPr>
        <w:t>Impact of PDCCH-based power saving signal/channel to the C-DRX</w:t>
      </w:r>
      <w:r w:rsidR="000C5523" w:rsidRPr="00CE2EE5">
        <w:rPr>
          <w:rFonts w:cs="Arial"/>
          <w:sz w:val="16"/>
          <w:szCs w:val="16"/>
          <w:lang w:val="en-GB"/>
        </w:rPr>
        <w:t>, Huawei, DISC</w:t>
      </w:r>
      <w:r w:rsidR="001A5ADD">
        <w:rPr>
          <w:rFonts w:cs="Arial"/>
          <w:sz w:val="16"/>
          <w:szCs w:val="16"/>
          <w:lang w:val="en-GB"/>
        </w:rPr>
        <w:t>, RAN2#105bis</w:t>
      </w:r>
    </w:p>
    <w:p w14:paraId="1C5E6F95" w14:textId="11F2C1C0" w:rsidR="00C3279E" w:rsidRPr="001A5ADD" w:rsidRDefault="00DF707F" w:rsidP="001A5ADD">
      <w:pPr>
        <w:numPr>
          <w:ilvl w:val="0"/>
          <w:numId w:val="1"/>
        </w:numPr>
        <w:overflowPunct w:val="0"/>
        <w:autoSpaceDE w:val="0"/>
        <w:autoSpaceDN w:val="0"/>
        <w:adjustRightInd w:val="0"/>
        <w:spacing w:after="60"/>
        <w:textAlignment w:val="baseline"/>
        <w:rPr>
          <w:rFonts w:cs="Arial"/>
          <w:sz w:val="16"/>
          <w:szCs w:val="16"/>
          <w:lang w:val="en-GB"/>
        </w:rPr>
      </w:pPr>
      <w:hyperlink r:id="rId13" w:history="1">
        <w:r w:rsidR="000C5523" w:rsidRPr="001A5ADD">
          <w:rPr>
            <w:rStyle w:val="Hyperlink"/>
            <w:rFonts w:cs="Arial"/>
            <w:sz w:val="16"/>
            <w:szCs w:val="16"/>
            <w:lang w:val="en-GB"/>
          </w:rPr>
          <w:t>R2-1904213</w:t>
        </w:r>
      </w:hyperlink>
      <w:r w:rsidR="001A5ADD">
        <w:rPr>
          <w:rFonts w:cs="Arial"/>
          <w:sz w:val="16"/>
          <w:szCs w:val="16"/>
          <w:lang w:val="en-GB"/>
        </w:rPr>
        <w:t xml:space="preserve">, </w:t>
      </w:r>
      <w:r w:rsidR="000C5523" w:rsidRPr="001A5ADD">
        <w:rPr>
          <w:rFonts w:cs="Arial"/>
          <w:i/>
          <w:sz w:val="16"/>
          <w:szCs w:val="16"/>
          <w:lang w:val="en-GB"/>
        </w:rPr>
        <w:t>Power Saving techniques, UE assistance information</w:t>
      </w:r>
      <w:r w:rsidR="000C5523" w:rsidRPr="001A5ADD">
        <w:rPr>
          <w:rFonts w:cs="Arial"/>
          <w:sz w:val="16"/>
          <w:szCs w:val="16"/>
          <w:lang w:val="en-GB"/>
        </w:rPr>
        <w:t>, Sony, DISC</w:t>
      </w:r>
      <w:r w:rsidR="001A5ADD">
        <w:rPr>
          <w:rFonts w:cs="Arial"/>
          <w:sz w:val="16"/>
          <w:szCs w:val="16"/>
          <w:lang w:val="en-GB"/>
        </w:rPr>
        <w:t>, RAN2#105bis</w:t>
      </w:r>
    </w:p>
    <w:p w14:paraId="6DEB6ADD" w14:textId="28FFA9EF" w:rsidR="00C3279E" w:rsidRPr="001A5ADD" w:rsidRDefault="00DF707F" w:rsidP="001A5ADD">
      <w:pPr>
        <w:numPr>
          <w:ilvl w:val="0"/>
          <w:numId w:val="1"/>
        </w:numPr>
        <w:overflowPunct w:val="0"/>
        <w:autoSpaceDE w:val="0"/>
        <w:autoSpaceDN w:val="0"/>
        <w:adjustRightInd w:val="0"/>
        <w:spacing w:after="60"/>
        <w:textAlignment w:val="baseline"/>
        <w:rPr>
          <w:rFonts w:cs="Arial"/>
          <w:sz w:val="16"/>
          <w:szCs w:val="16"/>
          <w:lang w:val="en-GB"/>
        </w:rPr>
      </w:pPr>
      <w:hyperlink r:id="rId14" w:history="1">
        <w:r w:rsidR="000C5523" w:rsidRPr="001A5ADD">
          <w:rPr>
            <w:rStyle w:val="Hyperlink"/>
            <w:rFonts w:cs="Arial"/>
            <w:sz w:val="16"/>
            <w:szCs w:val="16"/>
            <w:lang w:val="en-GB"/>
          </w:rPr>
          <w:t>R2-1903120</w:t>
        </w:r>
      </w:hyperlink>
      <w:r w:rsidR="001A5ADD">
        <w:rPr>
          <w:rFonts w:cs="Arial"/>
          <w:sz w:val="16"/>
          <w:szCs w:val="16"/>
          <w:lang w:val="en-GB"/>
        </w:rPr>
        <w:t xml:space="preserve">, </w:t>
      </w:r>
      <w:r w:rsidR="000C5523" w:rsidRPr="001A5ADD">
        <w:rPr>
          <w:rFonts w:cs="Arial"/>
          <w:i/>
          <w:sz w:val="16"/>
          <w:szCs w:val="16"/>
          <w:lang w:val="en-GB"/>
        </w:rPr>
        <w:t>DRX Procedure with Power Saving Signal/Channel</w:t>
      </w:r>
      <w:r w:rsidR="000C5523" w:rsidRPr="001A5ADD">
        <w:rPr>
          <w:rFonts w:cs="Arial"/>
          <w:sz w:val="16"/>
          <w:szCs w:val="16"/>
          <w:lang w:val="en-GB"/>
        </w:rPr>
        <w:t>, CATT, DISC</w:t>
      </w:r>
      <w:r w:rsidR="001A5ADD">
        <w:rPr>
          <w:rFonts w:cs="Arial"/>
          <w:sz w:val="16"/>
          <w:szCs w:val="16"/>
          <w:lang w:val="en-GB"/>
        </w:rPr>
        <w:t>, RAN2#105bis</w:t>
      </w:r>
    </w:p>
    <w:p w14:paraId="7B6F81EA" w14:textId="7326FEBA" w:rsidR="00C3279E" w:rsidRPr="001A5ADD" w:rsidRDefault="00DF707F" w:rsidP="001A5ADD">
      <w:pPr>
        <w:numPr>
          <w:ilvl w:val="0"/>
          <w:numId w:val="1"/>
        </w:numPr>
        <w:overflowPunct w:val="0"/>
        <w:autoSpaceDE w:val="0"/>
        <w:autoSpaceDN w:val="0"/>
        <w:adjustRightInd w:val="0"/>
        <w:spacing w:after="60"/>
        <w:textAlignment w:val="baseline"/>
        <w:rPr>
          <w:rFonts w:cs="Arial"/>
          <w:sz w:val="16"/>
          <w:szCs w:val="16"/>
          <w:lang w:val="en-GB"/>
        </w:rPr>
      </w:pPr>
      <w:hyperlink r:id="rId15" w:history="1">
        <w:r w:rsidR="000C5523" w:rsidRPr="001A5ADD">
          <w:rPr>
            <w:rStyle w:val="Hyperlink"/>
            <w:rFonts w:cs="Arial"/>
            <w:sz w:val="16"/>
            <w:szCs w:val="16"/>
            <w:lang w:val="en-GB"/>
          </w:rPr>
          <w:t>R2-1903199</w:t>
        </w:r>
      </w:hyperlink>
      <w:r w:rsidR="001A5ADD">
        <w:rPr>
          <w:rFonts w:cs="Arial"/>
          <w:sz w:val="16"/>
          <w:szCs w:val="16"/>
          <w:lang w:val="en-GB"/>
        </w:rPr>
        <w:t xml:space="preserve">, </w:t>
      </w:r>
      <w:r w:rsidR="000C5523" w:rsidRPr="001A5ADD">
        <w:rPr>
          <w:rFonts w:cs="Arial"/>
          <w:i/>
          <w:sz w:val="16"/>
          <w:szCs w:val="16"/>
          <w:lang w:val="en-GB"/>
        </w:rPr>
        <w:t>C-DRX enhancement for power saving with WUS</w:t>
      </w:r>
      <w:r w:rsidR="000C5523" w:rsidRPr="001A5ADD">
        <w:rPr>
          <w:rFonts w:cs="Arial"/>
          <w:sz w:val="16"/>
          <w:szCs w:val="16"/>
          <w:lang w:val="en-GB"/>
        </w:rPr>
        <w:t>, vivo, DISC</w:t>
      </w:r>
      <w:r w:rsidR="001A5ADD">
        <w:rPr>
          <w:rFonts w:cs="Arial"/>
          <w:sz w:val="16"/>
          <w:szCs w:val="16"/>
          <w:lang w:val="en-GB"/>
        </w:rPr>
        <w:t>, RAN2#105bis</w:t>
      </w:r>
    </w:p>
    <w:p w14:paraId="7FD7E1EB" w14:textId="3A071BA8" w:rsidR="00C3279E" w:rsidRPr="001A5ADD" w:rsidRDefault="00DF707F" w:rsidP="001A5ADD">
      <w:pPr>
        <w:numPr>
          <w:ilvl w:val="0"/>
          <w:numId w:val="1"/>
        </w:numPr>
        <w:overflowPunct w:val="0"/>
        <w:autoSpaceDE w:val="0"/>
        <w:autoSpaceDN w:val="0"/>
        <w:adjustRightInd w:val="0"/>
        <w:spacing w:after="60"/>
        <w:textAlignment w:val="baseline"/>
        <w:rPr>
          <w:rFonts w:cs="Arial"/>
          <w:sz w:val="16"/>
          <w:szCs w:val="16"/>
          <w:lang w:val="en-GB"/>
        </w:rPr>
      </w:pPr>
      <w:hyperlink r:id="rId16" w:history="1">
        <w:r w:rsidR="000C5523" w:rsidRPr="001A5ADD">
          <w:rPr>
            <w:rStyle w:val="Hyperlink"/>
            <w:rFonts w:cs="Arial"/>
            <w:sz w:val="16"/>
            <w:szCs w:val="16"/>
            <w:lang w:val="en-GB"/>
          </w:rPr>
          <w:t>R2-1903296</w:t>
        </w:r>
      </w:hyperlink>
      <w:r w:rsidR="001A5ADD">
        <w:rPr>
          <w:rFonts w:cs="Arial"/>
          <w:sz w:val="16"/>
          <w:szCs w:val="16"/>
          <w:lang w:val="en-GB"/>
        </w:rPr>
        <w:t xml:space="preserve">, </w:t>
      </w:r>
      <w:r w:rsidR="000C5523" w:rsidRPr="001A5ADD">
        <w:rPr>
          <w:rFonts w:cs="Arial"/>
          <w:i/>
          <w:sz w:val="16"/>
          <w:szCs w:val="16"/>
          <w:lang w:val="en-GB"/>
        </w:rPr>
        <w:t>Impacts of power saving signalling to C-DRX</w:t>
      </w:r>
      <w:r w:rsidR="000C5523" w:rsidRPr="001A5ADD">
        <w:rPr>
          <w:rFonts w:cs="Arial"/>
          <w:sz w:val="16"/>
          <w:szCs w:val="16"/>
          <w:lang w:val="en-GB"/>
        </w:rPr>
        <w:t>, OPPO, DISC</w:t>
      </w:r>
      <w:r w:rsidR="001A5ADD">
        <w:rPr>
          <w:rFonts w:cs="Arial"/>
          <w:sz w:val="16"/>
          <w:szCs w:val="16"/>
          <w:lang w:val="en-GB"/>
        </w:rPr>
        <w:t>, RAN2#105bis</w:t>
      </w:r>
    </w:p>
    <w:p w14:paraId="1802F493" w14:textId="3DBCE010" w:rsidR="00C3279E" w:rsidRPr="001A5ADD" w:rsidRDefault="00DF707F" w:rsidP="001A5ADD">
      <w:pPr>
        <w:numPr>
          <w:ilvl w:val="0"/>
          <w:numId w:val="1"/>
        </w:numPr>
        <w:overflowPunct w:val="0"/>
        <w:autoSpaceDE w:val="0"/>
        <w:autoSpaceDN w:val="0"/>
        <w:adjustRightInd w:val="0"/>
        <w:spacing w:after="60"/>
        <w:textAlignment w:val="baseline"/>
        <w:rPr>
          <w:rFonts w:cs="Arial"/>
          <w:sz w:val="16"/>
          <w:szCs w:val="16"/>
          <w:lang w:val="en-GB"/>
        </w:rPr>
      </w:pPr>
      <w:hyperlink r:id="rId17" w:history="1">
        <w:r w:rsidR="000C5523" w:rsidRPr="001A5ADD">
          <w:rPr>
            <w:rStyle w:val="Hyperlink"/>
            <w:rFonts w:cs="Arial"/>
            <w:sz w:val="16"/>
            <w:szCs w:val="16"/>
            <w:lang w:val="en-GB"/>
          </w:rPr>
          <w:t>R2-1903396</w:t>
        </w:r>
      </w:hyperlink>
      <w:r w:rsidR="001A5ADD">
        <w:rPr>
          <w:rFonts w:cs="Arial"/>
          <w:sz w:val="16"/>
          <w:szCs w:val="16"/>
          <w:lang w:val="en-GB"/>
        </w:rPr>
        <w:t xml:space="preserve">, </w:t>
      </w:r>
      <w:r w:rsidR="000C5523" w:rsidRPr="001A5ADD">
        <w:rPr>
          <w:rFonts w:cs="Arial"/>
          <w:i/>
          <w:sz w:val="16"/>
          <w:szCs w:val="16"/>
          <w:lang w:val="en-GB"/>
        </w:rPr>
        <w:t xml:space="preserve">Consideration on power saving </w:t>
      </w:r>
      <w:proofErr w:type="spellStart"/>
      <w:r w:rsidR="000C5523" w:rsidRPr="001A5ADD">
        <w:rPr>
          <w:rFonts w:cs="Arial"/>
          <w:i/>
          <w:sz w:val="16"/>
          <w:szCs w:val="16"/>
          <w:lang w:val="en-GB"/>
        </w:rPr>
        <w:t>sginal</w:t>
      </w:r>
      <w:proofErr w:type="spellEnd"/>
      <w:r w:rsidR="000C5523" w:rsidRPr="001A5ADD">
        <w:rPr>
          <w:rFonts w:cs="Arial"/>
          <w:sz w:val="16"/>
          <w:szCs w:val="16"/>
          <w:lang w:val="en-GB"/>
        </w:rPr>
        <w:t>, ZTE, DISC</w:t>
      </w:r>
      <w:r w:rsidR="001A5ADD">
        <w:rPr>
          <w:rFonts w:cs="Arial"/>
          <w:sz w:val="16"/>
          <w:szCs w:val="16"/>
          <w:lang w:val="en-GB"/>
        </w:rPr>
        <w:t>, RAN2#105bis</w:t>
      </w:r>
    </w:p>
    <w:p w14:paraId="446D7D26" w14:textId="11EC8C19" w:rsidR="00C3279E" w:rsidRPr="001A5ADD" w:rsidRDefault="00DF707F" w:rsidP="001A5ADD">
      <w:pPr>
        <w:numPr>
          <w:ilvl w:val="0"/>
          <w:numId w:val="1"/>
        </w:numPr>
        <w:overflowPunct w:val="0"/>
        <w:autoSpaceDE w:val="0"/>
        <w:autoSpaceDN w:val="0"/>
        <w:adjustRightInd w:val="0"/>
        <w:spacing w:after="60"/>
        <w:textAlignment w:val="baseline"/>
        <w:rPr>
          <w:rFonts w:cs="Arial"/>
          <w:sz w:val="16"/>
          <w:szCs w:val="16"/>
          <w:lang w:val="en-GB"/>
        </w:rPr>
      </w:pPr>
      <w:hyperlink r:id="rId18" w:history="1">
        <w:r w:rsidR="000C5523" w:rsidRPr="001A5ADD">
          <w:rPr>
            <w:rStyle w:val="Hyperlink"/>
            <w:rFonts w:cs="Arial"/>
            <w:sz w:val="16"/>
            <w:szCs w:val="16"/>
            <w:lang w:val="en-GB"/>
          </w:rPr>
          <w:t>R2-1904149</w:t>
        </w:r>
      </w:hyperlink>
      <w:r w:rsidR="001A5ADD">
        <w:rPr>
          <w:rFonts w:cs="Arial"/>
          <w:sz w:val="16"/>
          <w:szCs w:val="16"/>
          <w:lang w:val="en-GB"/>
        </w:rPr>
        <w:t xml:space="preserve">, </w:t>
      </w:r>
      <w:r w:rsidR="000C5523" w:rsidRPr="001A5ADD">
        <w:rPr>
          <w:rFonts w:cs="Arial"/>
          <w:i/>
          <w:sz w:val="16"/>
          <w:szCs w:val="16"/>
          <w:lang w:val="en-GB"/>
        </w:rPr>
        <w:t>Impact of WUS on cDRX</w:t>
      </w:r>
      <w:r w:rsidR="000C5523" w:rsidRPr="001A5ADD">
        <w:rPr>
          <w:rFonts w:cs="Arial"/>
          <w:sz w:val="16"/>
          <w:szCs w:val="16"/>
          <w:lang w:val="en-GB"/>
        </w:rPr>
        <w:t>, Ericsson, DISC</w:t>
      </w:r>
      <w:r w:rsidR="001A5ADD">
        <w:rPr>
          <w:rFonts w:cs="Arial"/>
          <w:sz w:val="16"/>
          <w:szCs w:val="16"/>
          <w:lang w:val="en-GB"/>
        </w:rPr>
        <w:t>, RAN2#105bis</w:t>
      </w:r>
    </w:p>
    <w:p w14:paraId="3766FB2A" w14:textId="3AC75D18" w:rsidR="00C3279E" w:rsidRPr="001A5ADD" w:rsidRDefault="00DF707F" w:rsidP="001A5ADD">
      <w:pPr>
        <w:numPr>
          <w:ilvl w:val="0"/>
          <w:numId w:val="1"/>
        </w:numPr>
        <w:overflowPunct w:val="0"/>
        <w:autoSpaceDE w:val="0"/>
        <w:autoSpaceDN w:val="0"/>
        <w:adjustRightInd w:val="0"/>
        <w:spacing w:after="60"/>
        <w:textAlignment w:val="baseline"/>
        <w:rPr>
          <w:rFonts w:cs="Arial"/>
          <w:sz w:val="16"/>
          <w:szCs w:val="16"/>
          <w:lang w:val="en-GB"/>
        </w:rPr>
      </w:pPr>
      <w:hyperlink r:id="rId19" w:history="1">
        <w:r w:rsidR="000C5523" w:rsidRPr="001A5ADD">
          <w:rPr>
            <w:rStyle w:val="Hyperlink"/>
            <w:rFonts w:cs="Arial"/>
            <w:sz w:val="16"/>
            <w:szCs w:val="16"/>
            <w:lang w:val="en-GB"/>
          </w:rPr>
          <w:t>R2-1904303</w:t>
        </w:r>
      </w:hyperlink>
      <w:r w:rsidR="001A5ADD">
        <w:rPr>
          <w:rFonts w:cs="Arial"/>
          <w:sz w:val="16"/>
          <w:szCs w:val="16"/>
          <w:lang w:val="en-GB"/>
        </w:rPr>
        <w:t xml:space="preserve">, </w:t>
      </w:r>
      <w:r w:rsidR="000C5523" w:rsidRPr="001A5ADD">
        <w:rPr>
          <w:rFonts w:cs="Arial"/>
          <w:i/>
          <w:sz w:val="16"/>
          <w:szCs w:val="16"/>
          <w:lang w:val="en-GB"/>
        </w:rPr>
        <w:t>On the RAN2 aspects on power signal/channel for wake-up</w:t>
      </w:r>
      <w:r w:rsidR="000C5523" w:rsidRPr="001A5ADD">
        <w:rPr>
          <w:rFonts w:cs="Arial"/>
          <w:sz w:val="16"/>
          <w:szCs w:val="16"/>
          <w:lang w:val="en-GB"/>
        </w:rPr>
        <w:t>, Nokia, DISC</w:t>
      </w:r>
      <w:r w:rsidR="001A5ADD">
        <w:rPr>
          <w:rFonts w:cs="Arial"/>
          <w:sz w:val="16"/>
          <w:szCs w:val="16"/>
          <w:lang w:val="en-GB"/>
        </w:rPr>
        <w:t>, RAN2#105bis</w:t>
      </w:r>
    </w:p>
    <w:p w14:paraId="04BE445E" w14:textId="0D4B3C89" w:rsidR="00C3279E" w:rsidRPr="001A5ADD" w:rsidRDefault="00DF707F" w:rsidP="001A5ADD">
      <w:pPr>
        <w:numPr>
          <w:ilvl w:val="0"/>
          <w:numId w:val="1"/>
        </w:numPr>
        <w:overflowPunct w:val="0"/>
        <w:autoSpaceDE w:val="0"/>
        <w:autoSpaceDN w:val="0"/>
        <w:adjustRightInd w:val="0"/>
        <w:spacing w:after="60"/>
        <w:textAlignment w:val="baseline"/>
        <w:rPr>
          <w:rFonts w:cs="Arial"/>
          <w:sz w:val="16"/>
          <w:szCs w:val="16"/>
          <w:lang w:val="en-GB"/>
        </w:rPr>
      </w:pPr>
      <w:hyperlink r:id="rId20" w:history="1">
        <w:r w:rsidR="000C5523" w:rsidRPr="001A5ADD">
          <w:rPr>
            <w:rStyle w:val="Hyperlink"/>
            <w:rFonts w:cs="Arial"/>
            <w:sz w:val="16"/>
            <w:szCs w:val="16"/>
            <w:lang w:val="en-GB"/>
          </w:rPr>
          <w:t>R2-1904440</w:t>
        </w:r>
      </w:hyperlink>
      <w:r w:rsidR="001A5ADD">
        <w:rPr>
          <w:rFonts w:cs="Arial"/>
          <w:sz w:val="16"/>
          <w:szCs w:val="16"/>
          <w:lang w:val="en-GB"/>
        </w:rPr>
        <w:t xml:space="preserve">, </w:t>
      </w:r>
      <w:r w:rsidR="000C5523" w:rsidRPr="001A5ADD">
        <w:rPr>
          <w:rFonts w:cs="Arial"/>
          <w:i/>
          <w:sz w:val="16"/>
          <w:szCs w:val="16"/>
          <w:lang w:val="en-GB"/>
        </w:rPr>
        <w:t>RAN2 impacts when introducing RAN1 wake up signal/channel</w:t>
      </w:r>
      <w:r w:rsidR="000C5523" w:rsidRPr="001A5ADD">
        <w:rPr>
          <w:rFonts w:cs="Arial"/>
          <w:sz w:val="16"/>
          <w:szCs w:val="16"/>
          <w:lang w:val="en-GB"/>
        </w:rPr>
        <w:t>, Intel, DISC</w:t>
      </w:r>
      <w:r w:rsidR="001A5ADD">
        <w:rPr>
          <w:rFonts w:cs="Arial"/>
          <w:sz w:val="16"/>
          <w:szCs w:val="16"/>
          <w:lang w:val="en-GB"/>
        </w:rPr>
        <w:t>, RAN2#105bis</w:t>
      </w:r>
    </w:p>
    <w:p w14:paraId="12516FEA" w14:textId="1A5E0CF1" w:rsidR="00C3279E" w:rsidRPr="001A5ADD" w:rsidRDefault="00DF707F" w:rsidP="001A5ADD">
      <w:pPr>
        <w:numPr>
          <w:ilvl w:val="0"/>
          <w:numId w:val="1"/>
        </w:numPr>
        <w:overflowPunct w:val="0"/>
        <w:autoSpaceDE w:val="0"/>
        <w:autoSpaceDN w:val="0"/>
        <w:adjustRightInd w:val="0"/>
        <w:spacing w:after="60"/>
        <w:textAlignment w:val="baseline"/>
        <w:rPr>
          <w:rFonts w:cs="Arial"/>
          <w:sz w:val="16"/>
          <w:szCs w:val="16"/>
          <w:lang w:val="en-GB"/>
        </w:rPr>
      </w:pPr>
      <w:hyperlink r:id="rId21" w:history="1">
        <w:r w:rsidR="000C5523" w:rsidRPr="001A5ADD">
          <w:rPr>
            <w:rStyle w:val="Hyperlink"/>
            <w:rFonts w:cs="Arial"/>
            <w:sz w:val="16"/>
            <w:szCs w:val="16"/>
            <w:lang w:val="en-GB"/>
          </w:rPr>
          <w:t>R2-1904663</w:t>
        </w:r>
      </w:hyperlink>
      <w:r w:rsidR="001A5ADD">
        <w:rPr>
          <w:rFonts w:cs="Arial"/>
          <w:sz w:val="16"/>
          <w:szCs w:val="16"/>
          <w:lang w:val="en-GB"/>
        </w:rPr>
        <w:t xml:space="preserve">, </w:t>
      </w:r>
      <w:r w:rsidR="000C5523" w:rsidRPr="001A5ADD">
        <w:rPr>
          <w:rFonts w:cs="Arial"/>
          <w:i/>
          <w:sz w:val="16"/>
          <w:szCs w:val="16"/>
          <w:lang w:val="en-GB"/>
        </w:rPr>
        <w:t>Wake-up signal related to DRX</w:t>
      </w:r>
      <w:r w:rsidR="000C5523" w:rsidRPr="001A5ADD">
        <w:rPr>
          <w:rFonts w:cs="Arial"/>
          <w:sz w:val="16"/>
          <w:szCs w:val="16"/>
          <w:lang w:val="en-GB"/>
        </w:rPr>
        <w:t>, LG, DISC</w:t>
      </w:r>
      <w:r w:rsidR="001A5ADD">
        <w:rPr>
          <w:rFonts w:cs="Arial"/>
          <w:sz w:val="16"/>
          <w:szCs w:val="16"/>
          <w:lang w:val="en-GB"/>
        </w:rPr>
        <w:t>, RAN2#105bis</w:t>
      </w:r>
    </w:p>
    <w:p w14:paraId="4A8EE984" w14:textId="1C32CFBE" w:rsidR="00682662" w:rsidRDefault="00DF707F" w:rsidP="001A5ADD">
      <w:pPr>
        <w:numPr>
          <w:ilvl w:val="0"/>
          <w:numId w:val="1"/>
        </w:numPr>
        <w:overflowPunct w:val="0"/>
        <w:autoSpaceDE w:val="0"/>
        <w:autoSpaceDN w:val="0"/>
        <w:adjustRightInd w:val="0"/>
        <w:spacing w:after="60"/>
        <w:textAlignment w:val="baseline"/>
        <w:rPr>
          <w:rFonts w:cs="Arial"/>
          <w:sz w:val="16"/>
          <w:szCs w:val="16"/>
          <w:lang w:val="en-GB"/>
        </w:rPr>
      </w:pPr>
      <w:hyperlink r:id="rId22" w:history="1">
        <w:r w:rsidR="000C5523" w:rsidRPr="001A5ADD">
          <w:rPr>
            <w:rStyle w:val="Hyperlink"/>
            <w:rFonts w:cs="Arial"/>
            <w:sz w:val="16"/>
            <w:szCs w:val="16"/>
            <w:lang w:val="en-GB"/>
          </w:rPr>
          <w:t>R2-1904967</w:t>
        </w:r>
      </w:hyperlink>
      <w:r w:rsidR="001A5ADD">
        <w:rPr>
          <w:rFonts w:cs="Arial"/>
          <w:sz w:val="16"/>
          <w:szCs w:val="16"/>
          <w:lang w:val="en-GB"/>
        </w:rPr>
        <w:t xml:space="preserve">, </w:t>
      </w:r>
      <w:r w:rsidR="000C5523" w:rsidRPr="001A5ADD">
        <w:rPr>
          <w:rFonts w:cs="Arial"/>
          <w:i/>
          <w:sz w:val="16"/>
          <w:szCs w:val="16"/>
          <w:lang w:val="en-GB"/>
        </w:rPr>
        <w:t>Enabling of power saving signal related schemes</w:t>
      </w:r>
      <w:r w:rsidR="000C5523" w:rsidRPr="001A5ADD">
        <w:rPr>
          <w:rFonts w:cs="Arial"/>
          <w:sz w:val="16"/>
          <w:szCs w:val="16"/>
          <w:lang w:val="en-GB"/>
        </w:rPr>
        <w:t>, Huawei, DISC</w:t>
      </w:r>
      <w:r w:rsidR="001A5ADD">
        <w:rPr>
          <w:rFonts w:cs="Arial"/>
          <w:sz w:val="16"/>
          <w:szCs w:val="16"/>
          <w:lang w:val="en-GB"/>
        </w:rPr>
        <w:t>, RAN2#105bis</w:t>
      </w:r>
    </w:p>
    <w:p w14:paraId="75BEC5DD" w14:textId="36ABCED8" w:rsidR="002D629B" w:rsidRPr="00E33CDA" w:rsidRDefault="00BE121A" w:rsidP="00E33CDA">
      <w:pPr>
        <w:numPr>
          <w:ilvl w:val="0"/>
          <w:numId w:val="1"/>
        </w:numPr>
        <w:overflowPunct w:val="0"/>
        <w:autoSpaceDE w:val="0"/>
        <w:autoSpaceDN w:val="0"/>
        <w:adjustRightInd w:val="0"/>
        <w:spacing w:after="60"/>
        <w:textAlignment w:val="baseline"/>
        <w:rPr>
          <w:rFonts w:cs="Arial"/>
          <w:sz w:val="16"/>
          <w:szCs w:val="16"/>
          <w:lang w:val="en-GB"/>
        </w:rPr>
      </w:pPr>
      <w:r>
        <w:rPr>
          <w:rFonts w:cs="Arial"/>
          <w:sz w:val="16"/>
          <w:szCs w:val="16"/>
          <w:lang w:val="en-GB"/>
        </w:rPr>
        <w:t xml:space="preserve">R1-19xxxx, </w:t>
      </w:r>
      <w:r w:rsidR="002D629B" w:rsidRPr="00E33CDA">
        <w:rPr>
          <w:rFonts w:cs="Arial"/>
          <w:i/>
          <w:sz w:val="16"/>
          <w:szCs w:val="16"/>
          <w:lang w:val="en-GB"/>
        </w:rPr>
        <w:t>PDCCH based power saving signal/channel</w:t>
      </w:r>
      <w:r w:rsidR="002D629B">
        <w:rPr>
          <w:rFonts w:cs="Arial"/>
          <w:sz w:val="16"/>
          <w:szCs w:val="16"/>
          <w:lang w:val="en-GB"/>
        </w:rPr>
        <w:t>, Ericsson, RAN1#97</w:t>
      </w:r>
    </w:p>
    <w:sectPr w:rsidR="002D629B" w:rsidRPr="00E33CDA" w:rsidSect="001069AD">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33C8B" w14:textId="77777777" w:rsidR="00DF707F" w:rsidRDefault="00DF707F">
      <w:r>
        <w:separator/>
      </w:r>
    </w:p>
  </w:endnote>
  <w:endnote w:type="continuationSeparator" w:id="0">
    <w:p w14:paraId="62E1BE44" w14:textId="77777777" w:rsidR="00DF707F" w:rsidRDefault="00DF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9CB50" w14:textId="77777777" w:rsidR="00DF707F" w:rsidRDefault="00DF707F">
      <w:r>
        <w:separator/>
      </w:r>
    </w:p>
  </w:footnote>
  <w:footnote w:type="continuationSeparator" w:id="0">
    <w:p w14:paraId="24E6D0BD" w14:textId="77777777" w:rsidR="00DF707F" w:rsidRDefault="00DF70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37D481D"/>
    <w:multiLevelType w:val="hybridMultilevel"/>
    <w:tmpl w:val="AE1CD992"/>
    <w:lvl w:ilvl="0" w:tplc="5D6205D8">
      <w:start w:val="1"/>
      <w:numFmt w:val="bullet"/>
      <w:lvlText w:val="—"/>
      <w:lvlJc w:val="left"/>
      <w:pPr>
        <w:tabs>
          <w:tab w:val="num" w:pos="720"/>
        </w:tabs>
        <w:ind w:left="720" w:hanging="360"/>
      </w:pPr>
      <w:rPr>
        <w:rFonts w:ascii="Ericsson Hilda Light" w:hAnsi="Ericsson Hilda Light" w:hint="default"/>
      </w:rPr>
    </w:lvl>
    <w:lvl w:ilvl="1" w:tplc="A6D4B3FA">
      <w:start w:val="1"/>
      <w:numFmt w:val="bullet"/>
      <w:lvlText w:val="—"/>
      <w:lvlJc w:val="left"/>
      <w:pPr>
        <w:tabs>
          <w:tab w:val="num" w:pos="1440"/>
        </w:tabs>
        <w:ind w:left="1440" w:hanging="360"/>
      </w:pPr>
      <w:rPr>
        <w:rFonts w:ascii="Ericsson Hilda Light" w:hAnsi="Ericsson Hilda Light" w:hint="default"/>
      </w:rPr>
    </w:lvl>
    <w:lvl w:ilvl="2" w:tplc="2E4A2C1C" w:tentative="1">
      <w:start w:val="1"/>
      <w:numFmt w:val="bullet"/>
      <w:lvlText w:val="—"/>
      <w:lvlJc w:val="left"/>
      <w:pPr>
        <w:tabs>
          <w:tab w:val="num" w:pos="2160"/>
        </w:tabs>
        <w:ind w:left="2160" w:hanging="360"/>
      </w:pPr>
      <w:rPr>
        <w:rFonts w:ascii="Ericsson Hilda Light" w:hAnsi="Ericsson Hilda Light" w:hint="default"/>
      </w:rPr>
    </w:lvl>
    <w:lvl w:ilvl="3" w:tplc="84BA4C4A" w:tentative="1">
      <w:start w:val="1"/>
      <w:numFmt w:val="bullet"/>
      <w:lvlText w:val="—"/>
      <w:lvlJc w:val="left"/>
      <w:pPr>
        <w:tabs>
          <w:tab w:val="num" w:pos="2880"/>
        </w:tabs>
        <w:ind w:left="2880" w:hanging="360"/>
      </w:pPr>
      <w:rPr>
        <w:rFonts w:ascii="Ericsson Hilda Light" w:hAnsi="Ericsson Hilda Light" w:hint="default"/>
      </w:rPr>
    </w:lvl>
    <w:lvl w:ilvl="4" w:tplc="3BD0FBD0" w:tentative="1">
      <w:start w:val="1"/>
      <w:numFmt w:val="bullet"/>
      <w:lvlText w:val="—"/>
      <w:lvlJc w:val="left"/>
      <w:pPr>
        <w:tabs>
          <w:tab w:val="num" w:pos="3600"/>
        </w:tabs>
        <w:ind w:left="3600" w:hanging="360"/>
      </w:pPr>
      <w:rPr>
        <w:rFonts w:ascii="Ericsson Hilda Light" w:hAnsi="Ericsson Hilda Light" w:hint="default"/>
      </w:rPr>
    </w:lvl>
    <w:lvl w:ilvl="5" w:tplc="E81AB7D4" w:tentative="1">
      <w:start w:val="1"/>
      <w:numFmt w:val="bullet"/>
      <w:lvlText w:val="—"/>
      <w:lvlJc w:val="left"/>
      <w:pPr>
        <w:tabs>
          <w:tab w:val="num" w:pos="4320"/>
        </w:tabs>
        <w:ind w:left="4320" w:hanging="360"/>
      </w:pPr>
      <w:rPr>
        <w:rFonts w:ascii="Ericsson Hilda Light" w:hAnsi="Ericsson Hilda Light" w:hint="default"/>
      </w:rPr>
    </w:lvl>
    <w:lvl w:ilvl="6" w:tplc="F2F8BE92" w:tentative="1">
      <w:start w:val="1"/>
      <w:numFmt w:val="bullet"/>
      <w:lvlText w:val="—"/>
      <w:lvlJc w:val="left"/>
      <w:pPr>
        <w:tabs>
          <w:tab w:val="num" w:pos="5040"/>
        </w:tabs>
        <w:ind w:left="5040" w:hanging="360"/>
      </w:pPr>
      <w:rPr>
        <w:rFonts w:ascii="Ericsson Hilda Light" w:hAnsi="Ericsson Hilda Light" w:hint="default"/>
      </w:rPr>
    </w:lvl>
    <w:lvl w:ilvl="7" w:tplc="7294254C" w:tentative="1">
      <w:start w:val="1"/>
      <w:numFmt w:val="bullet"/>
      <w:lvlText w:val="—"/>
      <w:lvlJc w:val="left"/>
      <w:pPr>
        <w:tabs>
          <w:tab w:val="num" w:pos="5760"/>
        </w:tabs>
        <w:ind w:left="5760" w:hanging="360"/>
      </w:pPr>
      <w:rPr>
        <w:rFonts w:ascii="Ericsson Hilda Light" w:hAnsi="Ericsson Hilda Light" w:hint="default"/>
      </w:rPr>
    </w:lvl>
    <w:lvl w:ilvl="8" w:tplc="1716F79E"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32"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3851BD"/>
    <w:multiLevelType w:val="hybridMultilevel"/>
    <w:tmpl w:val="11426886"/>
    <w:lvl w:ilvl="0" w:tplc="4F0AAD7E">
      <w:start w:val="1"/>
      <w:numFmt w:val="bullet"/>
      <w:lvlText w:val="—"/>
      <w:lvlJc w:val="left"/>
      <w:pPr>
        <w:tabs>
          <w:tab w:val="num" w:pos="720"/>
        </w:tabs>
        <w:ind w:left="720" w:hanging="360"/>
      </w:pPr>
      <w:rPr>
        <w:rFonts w:ascii="Ericsson Hilda Light" w:hAnsi="Ericsson Hilda Light" w:hint="default"/>
      </w:rPr>
    </w:lvl>
    <w:lvl w:ilvl="1" w:tplc="4E06918C">
      <w:start w:val="1"/>
      <w:numFmt w:val="bullet"/>
      <w:lvlText w:val="—"/>
      <w:lvlJc w:val="left"/>
      <w:pPr>
        <w:tabs>
          <w:tab w:val="num" w:pos="1440"/>
        </w:tabs>
        <w:ind w:left="1440" w:hanging="360"/>
      </w:pPr>
      <w:rPr>
        <w:rFonts w:ascii="Ericsson Hilda Light" w:hAnsi="Ericsson Hilda Light" w:hint="default"/>
      </w:rPr>
    </w:lvl>
    <w:lvl w:ilvl="2" w:tplc="46DA97CA" w:tentative="1">
      <w:start w:val="1"/>
      <w:numFmt w:val="bullet"/>
      <w:lvlText w:val="—"/>
      <w:lvlJc w:val="left"/>
      <w:pPr>
        <w:tabs>
          <w:tab w:val="num" w:pos="2160"/>
        </w:tabs>
        <w:ind w:left="2160" w:hanging="360"/>
      </w:pPr>
      <w:rPr>
        <w:rFonts w:ascii="Ericsson Hilda Light" w:hAnsi="Ericsson Hilda Light" w:hint="default"/>
      </w:rPr>
    </w:lvl>
    <w:lvl w:ilvl="3" w:tplc="A4A607EA" w:tentative="1">
      <w:start w:val="1"/>
      <w:numFmt w:val="bullet"/>
      <w:lvlText w:val="—"/>
      <w:lvlJc w:val="left"/>
      <w:pPr>
        <w:tabs>
          <w:tab w:val="num" w:pos="2880"/>
        </w:tabs>
        <w:ind w:left="2880" w:hanging="360"/>
      </w:pPr>
      <w:rPr>
        <w:rFonts w:ascii="Ericsson Hilda Light" w:hAnsi="Ericsson Hilda Light" w:hint="default"/>
      </w:rPr>
    </w:lvl>
    <w:lvl w:ilvl="4" w:tplc="192AA5D0" w:tentative="1">
      <w:start w:val="1"/>
      <w:numFmt w:val="bullet"/>
      <w:lvlText w:val="—"/>
      <w:lvlJc w:val="left"/>
      <w:pPr>
        <w:tabs>
          <w:tab w:val="num" w:pos="3600"/>
        </w:tabs>
        <w:ind w:left="3600" w:hanging="360"/>
      </w:pPr>
      <w:rPr>
        <w:rFonts w:ascii="Ericsson Hilda Light" w:hAnsi="Ericsson Hilda Light" w:hint="default"/>
      </w:rPr>
    </w:lvl>
    <w:lvl w:ilvl="5" w:tplc="A61C0A0A" w:tentative="1">
      <w:start w:val="1"/>
      <w:numFmt w:val="bullet"/>
      <w:lvlText w:val="—"/>
      <w:lvlJc w:val="left"/>
      <w:pPr>
        <w:tabs>
          <w:tab w:val="num" w:pos="4320"/>
        </w:tabs>
        <w:ind w:left="4320" w:hanging="360"/>
      </w:pPr>
      <w:rPr>
        <w:rFonts w:ascii="Ericsson Hilda Light" w:hAnsi="Ericsson Hilda Light" w:hint="default"/>
      </w:rPr>
    </w:lvl>
    <w:lvl w:ilvl="6" w:tplc="9AAAF70A" w:tentative="1">
      <w:start w:val="1"/>
      <w:numFmt w:val="bullet"/>
      <w:lvlText w:val="—"/>
      <w:lvlJc w:val="left"/>
      <w:pPr>
        <w:tabs>
          <w:tab w:val="num" w:pos="5040"/>
        </w:tabs>
        <w:ind w:left="5040" w:hanging="360"/>
      </w:pPr>
      <w:rPr>
        <w:rFonts w:ascii="Ericsson Hilda Light" w:hAnsi="Ericsson Hilda Light" w:hint="default"/>
      </w:rPr>
    </w:lvl>
    <w:lvl w:ilvl="7" w:tplc="D7E4F9C2" w:tentative="1">
      <w:start w:val="1"/>
      <w:numFmt w:val="bullet"/>
      <w:lvlText w:val="—"/>
      <w:lvlJc w:val="left"/>
      <w:pPr>
        <w:tabs>
          <w:tab w:val="num" w:pos="5760"/>
        </w:tabs>
        <w:ind w:left="5760" w:hanging="360"/>
      </w:pPr>
      <w:rPr>
        <w:rFonts w:ascii="Ericsson Hilda Light" w:hAnsi="Ericsson Hilda Light" w:hint="default"/>
      </w:rPr>
    </w:lvl>
    <w:lvl w:ilvl="8" w:tplc="43163764" w:tentative="1">
      <w:start w:val="1"/>
      <w:numFmt w:val="bullet"/>
      <w:lvlText w:val="—"/>
      <w:lvlJc w:val="left"/>
      <w:pPr>
        <w:tabs>
          <w:tab w:val="num" w:pos="6480"/>
        </w:tabs>
        <w:ind w:left="6480" w:hanging="360"/>
      </w:pPr>
      <w:rPr>
        <w:rFonts w:ascii="Ericsson Hilda Light" w:hAnsi="Ericsson Hilda Light" w:hint="default"/>
      </w:rPr>
    </w:lvl>
  </w:abstractNum>
  <w:abstractNum w:abstractNumId="47"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9"/>
  </w:num>
  <w:num w:numId="3">
    <w:abstractNumId w:val="18"/>
  </w:num>
  <w:num w:numId="4">
    <w:abstractNumId w:val="11"/>
  </w:num>
  <w:num w:numId="5">
    <w:abstractNumId w:val="40"/>
  </w:num>
  <w:num w:numId="6">
    <w:abstractNumId w:val="22"/>
  </w:num>
  <w:num w:numId="7">
    <w:abstractNumId w:val="37"/>
  </w:num>
  <w:num w:numId="8">
    <w:abstractNumId w:val="42"/>
  </w:num>
  <w:num w:numId="9">
    <w:abstractNumId w:val="13"/>
  </w:num>
  <w:num w:numId="10">
    <w:abstractNumId w:val="21"/>
  </w:num>
  <w:num w:numId="11">
    <w:abstractNumId w:val="17"/>
  </w:num>
  <w:num w:numId="12">
    <w:abstractNumId w:val="48"/>
  </w:num>
  <w:num w:numId="13">
    <w:abstractNumId w:val="14"/>
  </w:num>
  <w:num w:numId="14">
    <w:abstractNumId w:val="23"/>
  </w:num>
  <w:num w:numId="15">
    <w:abstractNumId w:val="41"/>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5"/>
  </w:num>
  <w:num w:numId="28">
    <w:abstractNumId w:val="15"/>
  </w:num>
  <w:num w:numId="29">
    <w:abstractNumId w:val="44"/>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3"/>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2"/>
  </w:num>
  <w:num w:numId="36">
    <w:abstractNumId w:val="29"/>
  </w:num>
  <w:num w:numId="37">
    <w:abstractNumId w:val="34"/>
  </w:num>
  <w:num w:numId="38">
    <w:abstractNumId w:val="36"/>
  </w:num>
  <w:num w:numId="39">
    <w:abstractNumId w:val="47"/>
  </w:num>
  <w:num w:numId="40">
    <w:abstractNumId w:val="38"/>
  </w:num>
  <w:num w:numId="41">
    <w:abstractNumId w:val="16"/>
  </w:num>
  <w:num w:numId="42">
    <w:abstractNumId w:val="46"/>
  </w:num>
  <w:num w:numId="43">
    <w:abstractNumId w:val="45"/>
  </w:num>
  <w:num w:numId="44">
    <w:abstractNumId w:val="26"/>
  </w:num>
  <w:num w:numId="45">
    <w:abstractNumId w:val="27"/>
  </w:num>
  <w:num w:numId="46">
    <w:abstractNumId w:val="19"/>
  </w:num>
  <w:num w:numId="47">
    <w:abstractNumId w:val="31"/>
  </w:num>
  <w:num w:numId="48">
    <w:abstractNumId w:val="43"/>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4317"/>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5063"/>
    <w:rsid w:val="0009603A"/>
    <w:rsid w:val="000A20E0"/>
    <w:rsid w:val="000A360E"/>
    <w:rsid w:val="000A7088"/>
    <w:rsid w:val="000A7328"/>
    <w:rsid w:val="000A787E"/>
    <w:rsid w:val="000B2AED"/>
    <w:rsid w:val="000B47D4"/>
    <w:rsid w:val="000B593C"/>
    <w:rsid w:val="000C0661"/>
    <w:rsid w:val="000C2CCE"/>
    <w:rsid w:val="000C3430"/>
    <w:rsid w:val="000C4330"/>
    <w:rsid w:val="000C5523"/>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34A3"/>
    <w:rsid w:val="0018431E"/>
    <w:rsid w:val="001845B1"/>
    <w:rsid w:val="00191C5C"/>
    <w:rsid w:val="001924EE"/>
    <w:rsid w:val="00192610"/>
    <w:rsid w:val="00194E7F"/>
    <w:rsid w:val="001A241E"/>
    <w:rsid w:val="001A3300"/>
    <w:rsid w:val="001A5ADD"/>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3157"/>
    <w:rsid w:val="00225E2B"/>
    <w:rsid w:val="00226C55"/>
    <w:rsid w:val="0023429F"/>
    <w:rsid w:val="00236881"/>
    <w:rsid w:val="00241371"/>
    <w:rsid w:val="00241971"/>
    <w:rsid w:val="00244267"/>
    <w:rsid w:val="002500A8"/>
    <w:rsid w:val="00250587"/>
    <w:rsid w:val="002575C1"/>
    <w:rsid w:val="00260EC7"/>
    <w:rsid w:val="002733D0"/>
    <w:rsid w:val="00273C32"/>
    <w:rsid w:val="00274E81"/>
    <w:rsid w:val="00281BCA"/>
    <w:rsid w:val="00283532"/>
    <w:rsid w:val="00283E2E"/>
    <w:rsid w:val="00286831"/>
    <w:rsid w:val="0028711E"/>
    <w:rsid w:val="00290477"/>
    <w:rsid w:val="00295270"/>
    <w:rsid w:val="00297106"/>
    <w:rsid w:val="002971AA"/>
    <w:rsid w:val="002A16F8"/>
    <w:rsid w:val="002A2E7B"/>
    <w:rsid w:val="002A70F0"/>
    <w:rsid w:val="002B1EE7"/>
    <w:rsid w:val="002B409F"/>
    <w:rsid w:val="002C1EF6"/>
    <w:rsid w:val="002C4082"/>
    <w:rsid w:val="002C6AEE"/>
    <w:rsid w:val="002D629B"/>
    <w:rsid w:val="002E0414"/>
    <w:rsid w:val="002E083F"/>
    <w:rsid w:val="002E1A79"/>
    <w:rsid w:val="002E4760"/>
    <w:rsid w:val="002F3825"/>
    <w:rsid w:val="002F4578"/>
    <w:rsid w:val="002F703D"/>
    <w:rsid w:val="00306D5D"/>
    <w:rsid w:val="00310765"/>
    <w:rsid w:val="00314A99"/>
    <w:rsid w:val="00316344"/>
    <w:rsid w:val="003218B4"/>
    <w:rsid w:val="00321A47"/>
    <w:rsid w:val="00322341"/>
    <w:rsid w:val="00324C91"/>
    <w:rsid w:val="0032761C"/>
    <w:rsid w:val="0033189C"/>
    <w:rsid w:val="00336C95"/>
    <w:rsid w:val="00342BA3"/>
    <w:rsid w:val="00343029"/>
    <w:rsid w:val="0034374B"/>
    <w:rsid w:val="00352BFE"/>
    <w:rsid w:val="0035547C"/>
    <w:rsid w:val="00361092"/>
    <w:rsid w:val="003730EF"/>
    <w:rsid w:val="0037552C"/>
    <w:rsid w:val="0037629E"/>
    <w:rsid w:val="0037719E"/>
    <w:rsid w:val="00383177"/>
    <w:rsid w:val="00387975"/>
    <w:rsid w:val="00393247"/>
    <w:rsid w:val="00395015"/>
    <w:rsid w:val="003A5C51"/>
    <w:rsid w:val="003B4FA1"/>
    <w:rsid w:val="003B5CD6"/>
    <w:rsid w:val="003C1556"/>
    <w:rsid w:val="003C1C5D"/>
    <w:rsid w:val="003C50C2"/>
    <w:rsid w:val="003D09AA"/>
    <w:rsid w:val="003D47D6"/>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66EF2"/>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9D1"/>
    <w:rsid w:val="00602B94"/>
    <w:rsid w:val="00602F9F"/>
    <w:rsid w:val="00603CCA"/>
    <w:rsid w:val="00610534"/>
    <w:rsid w:val="0061135E"/>
    <w:rsid w:val="00620158"/>
    <w:rsid w:val="00625E30"/>
    <w:rsid w:val="00630BF2"/>
    <w:rsid w:val="006326B2"/>
    <w:rsid w:val="006339DA"/>
    <w:rsid w:val="00634B5D"/>
    <w:rsid w:val="00643C39"/>
    <w:rsid w:val="00643F10"/>
    <w:rsid w:val="006449C9"/>
    <w:rsid w:val="00647526"/>
    <w:rsid w:val="0065315F"/>
    <w:rsid w:val="0065698D"/>
    <w:rsid w:val="00657C7A"/>
    <w:rsid w:val="0066119A"/>
    <w:rsid w:val="00664529"/>
    <w:rsid w:val="00666EB6"/>
    <w:rsid w:val="006677BB"/>
    <w:rsid w:val="006731F3"/>
    <w:rsid w:val="006763E9"/>
    <w:rsid w:val="00676DAD"/>
    <w:rsid w:val="00682662"/>
    <w:rsid w:val="00685EC0"/>
    <w:rsid w:val="00690466"/>
    <w:rsid w:val="00691624"/>
    <w:rsid w:val="00691AA7"/>
    <w:rsid w:val="006A3181"/>
    <w:rsid w:val="006A39AE"/>
    <w:rsid w:val="006A6639"/>
    <w:rsid w:val="006B35CD"/>
    <w:rsid w:val="006B5B69"/>
    <w:rsid w:val="006B5BD4"/>
    <w:rsid w:val="006B6B15"/>
    <w:rsid w:val="006C20C4"/>
    <w:rsid w:val="006C57EC"/>
    <w:rsid w:val="006C7C34"/>
    <w:rsid w:val="006D151A"/>
    <w:rsid w:val="006D1813"/>
    <w:rsid w:val="006D5962"/>
    <w:rsid w:val="006E1E70"/>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2370"/>
    <w:rsid w:val="00797CEE"/>
    <w:rsid w:val="007A7AB2"/>
    <w:rsid w:val="007B149C"/>
    <w:rsid w:val="007B23E4"/>
    <w:rsid w:val="007C0B18"/>
    <w:rsid w:val="007C2EF2"/>
    <w:rsid w:val="007C3BC8"/>
    <w:rsid w:val="007C4779"/>
    <w:rsid w:val="007C51DD"/>
    <w:rsid w:val="007C52AF"/>
    <w:rsid w:val="007D5895"/>
    <w:rsid w:val="007E0620"/>
    <w:rsid w:val="007E0821"/>
    <w:rsid w:val="007E264A"/>
    <w:rsid w:val="007E2E1A"/>
    <w:rsid w:val="007E4883"/>
    <w:rsid w:val="007F20CE"/>
    <w:rsid w:val="007F4DC3"/>
    <w:rsid w:val="007F62DF"/>
    <w:rsid w:val="007F72E1"/>
    <w:rsid w:val="008016A0"/>
    <w:rsid w:val="00805A8C"/>
    <w:rsid w:val="0081079F"/>
    <w:rsid w:val="00811F16"/>
    <w:rsid w:val="00812433"/>
    <w:rsid w:val="0081526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0C88"/>
    <w:rsid w:val="0099203B"/>
    <w:rsid w:val="009938ED"/>
    <w:rsid w:val="009A0FD5"/>
    <w:rsid w:val="009A1476"/>
    <w:rsid w:val="009B7330"/>
    <w:rsid w:val="009C0ACC"/>
    <w:rsid w:val="009C38E7"/>
    <w:rsid w:val="009C5140"/>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C1B"/>
    <w:rsid w:val="00A87D00"/>
    <w:rsid w:val="00A87D36"/>
    <w:rsid w:val="00A91674"/>
    <w:rsid w:val="00A92227"/>
    <w:rsid w:val="00AA36EE"/>
    <w:rsid w:val="00AA531C"/>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4CBA"/>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80E"/>
    <w:rsid w:val="00B73D08"/>
    <w:rsid w:val="00B77417"/>
    <w:rsid w:val="00B843DF"/>
    <w:rsid w:val="00B85A59"/>
    <w:rsid w:val="00B92FD5"/>
    <w:rsid w:val="00B93A99"/>
    <w:rsid w:val="00B94AB5"/>
    <w:rsid w:val="00B95CD3"/>
    <w:rsid w:val="00BA1E62"/>
    <w:rsid w:val="00BA633E"/>
    <w:rsid w:val="00BB39E9"/>
    <w:rsid w:val="00BC02B0"/>
    <w:rsid w:val="00BC325F"/>
    <w:rsid w:val="00BC740F"/>
    <w:rsid w:val="00BD0B87"/>
    <w:rsid w:val="00BD0CC3"/>
    <w:rsid w:val="00BD12AC"/>
    <w:rsid w:val="00BD34F9"/>
    <w:rsid w:val="00BD57B1"/>
    <w:rsid w:val="00BD64D2"/>
    <w:rsid w:val="00BE121A"/>
    <w:rsid w:val="00BE4B38"/>
    <w:rsid w:val="00BE4D1B"/>
    <w:rsid w:val="00BF69E7"/>
    <w:rsid w:val="00BF7D26"/>
    <w:rsid w:val="00C02D53"/>
    <w:rsid w:val="00C04BF5"/>
    <w:rsid w:val="00C04DC6"/>
    <w:rsid w:val="00C10819"/>
    <w:rsid w:val="00C126DD"/>
    <w:rsid w:val="00C145B6"/>
    <w:rsid w:val="00C20CA4"/>
    <w:rsid w:val="00C26256"/>
    <w:rsid w:val="00C3279E"/>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1BF"/>
    <w:rsid w:val="00CA1C76"/>
    <w:rsid w:val="00CA280A"/>
    <w:rsid w:val="00CA315B"/>
    <w:rsid w:val="00CB1753"/>
    <w:rsid w:val="00CB784D"/>
    <w:rsid w:val="00CC00D8"/>
    <w:rsid w:val="00CC1F1A"/>
    <w:rsid w:val="00CC2C63"/>
    <w:rsid w:val="00CC308A"/>
    <w:rsid w:val="00CC5C27"/>
    <w:rsid w:val="00CC6376"/>
    <w:rsid w:val="00CD51AF"/>
    <w:rsid w:val="00CD566B"/>
    <w:rsid w:val="00CD67B3"/>
    <w:rsid w:val="00CE2EE5"/>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13BA"/>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0B28"/>
    <w:rsid w:val="00D72709"/>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0A40"/>
    <w:rsid w:val="00DF2ACA"/>
    <w:rsid w:val="00DF707F"/>
    <w:rsid w:val="00E005F2"/>
    <w:rsid w:val="00E0108F"/>
    <w:rsid w:val="00E043CB"/>
    <w:rsid w:val="00E045D3"/>
    <w:rsid w:val="00E1349E"/>
    <w:rsid w:val="00E1451D"/>
    <w:rsid w:val="00E16784"/>
    <w:rsid w:val="00E20796"/>
    <w:rsid w:val="00E21216"/>
    <w:rsid w:val="00E2135F"/>
    <w:rsid w:val="00E2438D"/>
    <w:rsid w:val="00E24A3F"/>
    <w:rsid w:val="00E331C0"/>
    <w:rsid w:val="00E33CDA"/>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AED"/>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7568A"/>
    <w:rsid w:val="00F8408F"/>
    <w:rsid w:val="00F85143"/>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
    <w:link w:val="ListParagraph"/>
    <w:uiPriority w:val="34"/>
    <w:qFormat/>
    <w:locked/>
    <w:rsid w:val="00343029"/>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675767089">
      <w:bodyDiv w:val="1"/>
      <w:marLeft w:val="0"/>
      <w:marRight w:val="0"/>
      <w:marTop w:val="0"/>
      <w:marBottom w:val="0"/>
      <w:divBdr>
        <w:top w:val="none" w:sz="0" w:space="0" w:color="auto"/>
        <w:left w:val="none" w:sz="0" w:space="0" w:color="auto"/>
        <w:bottom w:val="none" w:sz="0" w:space="0" w:color="auto"/>
        <w:right w:val="none" w:sz="0" w:space="0" w:color="auto"/>
      </w:divBdr>
      <w:divsChild>
        <w:div w:id="1984890361">
          <w:marLeft w:val="1123"/>
          <w:marRight w:val="0"/>
          <w:marTop w:val="60"/>
          <w:marBottom w:val="0"/>
          <w:divBdr>
            <w:top w:val="none" w:sz="0" w:space="0" w:color="auto"/>
            <w:left w:val="none" w:sz="0" w:space="0" w:color="auto"/>
            <w:bottom w:val="none" w:sz="0" w:space="0" w:color="auto"/>
            <w:right w:val="none" w:sz="0" w:space="0" w:color="auto"/>
          </w:divBdr>
        </w:div>
        <w:div w:id="764351288">
          <w:marLeft w:val="1123"/>
          <w:marRight w:val="0"/>
          <w:marTop w:val="60"/>
          <w:marBottom w:val="0"/>
          <w:divBdr>
            <w:top w:val="none" w:sz="0" w:space="0" w:color="auto"/>
            <w:left w:val="none" w:sz="0" w:space="0" w:color="auto"/>
            <w:bottom w:val="none" w:sz="0" w:space="0" w:color="auto"/>
            <w:right w:val="none" w:sz="0" w:space="0" w:color="auto"/>
          </w:divBdr>
        </w:div>
        <w:div w:id="724573068">
          <w:marLeft w:val="1123"/>
          <w:marRight w:val="0"/>
          <w:marTop w:val="60"/>
          <w:marBottom w:val="0"/>
          <w:divBdr>
            <w:top w:val="none" w:sz="0" w:space="0" w:color="auto"/>
            <w:left w:val="none" w:sz="0" w:space="0" w:color="auto"/>
            <w:bottom w:val="none" w:sz="0" w:space="0" w:color="auto"/>
            <w:right w:val="none" w:sz="0" w:space="0" w:color="auto"/>
          </w:divBdr>
        </w:div>
        <w:div w:id="1029909726">
          <w:marLeft w:val="1123"/>
          <w:marRight w:val="0"/>
          <w:marTop w:val="60"/>
          <w:marBottom w:val="0"/>
          <w:divBdr>
            <w:top w:val="none" w:sz="0" w:space="0" w:color="auto"/>
            <w:left w:val="none" w:sz="0" w:space="0" w:color="auto"/>
            <w:bottom w:val="none" w:sz="0" w:space="0" w:color="auto"/>
            <w:right w:val="none" w:sz="0" w:space="0" w:color="auto"/>
          </w:divBdr>
        </w:div>
      </w:divsChild>
    </w:div>
    <w:div w:id="1826167483">
      <w:bodyDiv w:val="1"/>
      <w:marLeft w:val="0"/>
      <w:marRight w:val="0"/>
      <w:marTop w:val="0"/>
      <w:marBottom w:val="0"/>
      <w:divBdr>
        <w:top w:val="none" w:sz="0" w:space="0" w:color="auto"/>
        <w:left w:val="none" w:sz="0" w:space="0" w:color="auto"/>
        <w:bottom w:val="none" w:sz="0" w:space="0" w:color="auto"/>
        <w:right w:val="none" w:sz="0" w:space="0" w:color="auto"/>
      </w:divBdr>
      <w:divsChild>
        <w:div w:id="1826386139">
          <w:marLeft w:val="1123"/>
          <w:marRight w:val="0"/>
          <w:marTop w:val="60"/>
          <w:marBottom w:val="0"/>
          <w:divBdr>
            <w:top w:val="none" w:sz="0" w:space="0" w:color="auto"/>
            <w:left w:val="none" w:sz="0" w:space="0" w:color="auto"/>
            <w:bottom w:val="none" w:sz="0" w:space="0" w:color="auto"/>
            <w:right w:val="none" w:sz="0" w:space="0" w:color="auto"/>
          </w:divBdr>
        </w:div>
        <w:div w:id="861475895">
          <w:marLeft w:val="1123"/>
          <w:marRight w:val="0"/>
          <w:marTop w:val="60"/>
          <w:marBottom w:val="0"/>
          <w:divBdr>
            <w:top w:val="none" w:sz="0" w:space="0" w:color="auto"/>
            <w:left w:val="none" w:sz="0" w:space="0" w:color="auto"/>
            <w:bottom w:val="none" w:sz="0" w:space="0" w:color="auto"/>
            <w:right w:val="none" w:sz="0" w:space="0" w:color="auto"/>
          </w:divBdr>
        </w:div>
        <w:div w:id="827743081">
          <w:marLeft w:val="1123"/>
          <w:marRight w:val="0"/>
          <w:marTop w:val="60"/>
          <w:marBottom w:val="0"/>
          <w:divBdr>
            <w:top w:val="none" w:sz="0" w:space="0" w:color="auto"/>
            <w:left w:val="none" w:sz="0" w:space="0" w:color="auto"/>
            <w:bottom w:val="none" w:sz="0" w:space="0" w:color="auto"/>
            <w:right w:val="none" w:sz="0" w:space="0" w:color="auto"/>
          </w:divBdr>
        </w:div>
        <w:div w:id="434862407">
          <w:marLeft w:val="1123"/>
          <w:marRight w:val="0"/>
          <w:marTop w:val="60"/>
          <w:marBottom w:val="0"/>
          <w:divBdr>
            <w:top w:val="none" w:sz="0" w:space="0" w:color="auto"/>
            <w:left w:val="none" w:sz="0" w:space="0" w:color="auto"/>
            <w:bottom w:val="none" w:sz="0" w:space="0" w:color="auto"/>
            <w:right w:val="none" w:sz="0" w:space="0" w:color="auto"/>
          </w:divBdr>
        </w:div>
        <w:div w:id="2079551059">
          <w:marLeft w:val="1123"/>
          <w:marRight w:val="0"/>
          <w:marTop w:val="60"/>
          <w:marBottom w:val="0"/>
          <w:divBdr>
            <w:top w:val="none" w:sz="0" w:space="0" w:color="auto"/>
            <w:left w:val="none" w:sz="0" w:space="0" w:color="auto"/>
            <w:bottom w:val="none" w:sz="0" w:space="0" w:color="auto"/>
            <w:right w:val="none" w:sz="0" w:space="0" w:color="auto"/>
          </w:divBdr>
        </w:div>
        <w:div w:id="1973945164">
          <w:marLeft w:val="1123"/>
          <w:marRight w:val="0"/>
          <w:marTop w:val="60"/>
          <w:marBottom w:val="0"/>
          <w:divBdr>
            <w:top w:val="none" w:sz="0" w:space="0" w:color="auto"/>
            <w:left w:val="none" w:sz="0" w:space="0" w:color="auto"/>
            <w:bottom w:val="none" w:sz="0" w:space="0" w:color="auto"/>
            <w:right w:val="none" w:sz="0" w:space="0" w:color="auto"/>
          </w:divBdr>
        </w:div>
        <w:div w:id="175459005">
          <w:marLeft w:val="1123"/>
          <w:marRight w:val="0"/>
          <w:marTop w:val="60"/>
          <w:marBottom w:val="0"/>
          <w:divBdr>
            <w:top w:val="none" w:sz="0" w:space="0" w:color="auto"/>
            <w:left w:val="none" w:sz="0" w:space="0" w:color="auto"/>
            <w:bottom w:val="none" w:sz="0" w:space="0" w:color="auto"/>
            <w:right w:val="none" w:sz="0" w:space="0" w:color="auto"/>
          </w:divBdr>
        </w:div>
        <w:div w:id="1429156850">
          <w:marLeft w:val="1123"/>
          <w:marRight w:val="0"/>
          <w:marTop w:val="60"/>
          <w:marBottom w:val="0"/>
          <w:divBdr>
            <w:top w:val="none" w:sz="0" w:space="0" w:color="auto"/>
            <w:left w:val="none" w:sz="0" w:space="0" w:color="auto"/>
            <w:bottom w:val="none" w:sz="0" w:space="0" w:color="auto"/>
            <w:right w:val="none" w:sz="0" w:space="0" w:color="auto"/>
          </w:divBdr>
        </w:div>
        <w:div w:id="1717968044">
          <w:marLeft w:val="1123"/>
          <w:marRight w:val="0"/>
          <w:marTop w:val="60"/>
          <w:marBottom w:val="0"/>
          <w:divBdr>
            <w:top w:val="none" w:sz="0" w:space="0" w:color="auto"/>
            <w:left w:val="none" w:sz="0" w:space="0" w:color="auto"/>
            <w:bottom w:val="none" w:sz="0" w:space="0" w:color="auto"/>
            <w:right w:val="none" w:sz="0" w:space="0" w:color="auto"/>
          </w:divBdr>
        </w:div>
        <w:div w:id="1628509678">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2_RL2/TSGR2_105bis/Docs/R2-1904213.zip" TargetMode="External"/><Relationship Id="rId18" Type="http://schemas.openxmlformats.org/officeDocument/2006/relationships/hyperlink" Target="http://www.3gpp.org/ftp/tsg_ran/WG2_RL2/TSGR2_105bis/Docs/R2-1904149.zip" TargetMode="External"/><Relationship Id="rId3" Type="http://schemas.openxmlformats.org/officeDocument/2006/relationships/settings" Target="settings.xml"/><Relationship Id="rId21" Type="http://schemas.openxmlformats.org/officeDocument/2006/relationships/hyperlink" Target="http://www.3gpp.org/ftp/tsg_ran/WG2_RL2/TSGR2_105bis/Docs/R2-1904663.zip" TargetMode="External"/><Relationship Id="rId7" Type="http://schemas.openxmlformats.org/officeDocument/2006/relationships/hyperlink" Target="http://www.3gpp.org/ftp/tsg_ran/WG2_RL2/TSGR2_105bis/Docs/R2-1904149.zip" TargetMode="External"/><Relationship Id="rId12" Type="http://schemas.openxmlformats.org/officeDocument/2006/relationships/hyperlink" Target="http://www.3gpp.org/ftp/tsg_ran/WG2_RL2/TSGR2_105bis/Docs/R2-1904966.zip" TargetMode="External"/><Relationship Id="rId17" Type="http://schemas.openxmlformats.org/officeDocument/2006/relationships/hyperlink" Target="http://www.3gpp.org/ftp/tsg_ran/WG2_RL2/TSGR2_105bis/Docs/R2-1903396.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2_RL2/TSGR2_105bis/Docs/R2-1903296.zip" TargetMode="External"/><Relationship Id="rId20" Type="http://schemas.openxmlformats.org/officeDocument/2006/relationships/hyperlink" Target="http://www.3gpp.org/ftp/tsg_ran/WG2_RL2/TSGR2_105bis/Docs/R2-190444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bis/Docs/R2-1903869.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WG2_RL2/TSGR2_105bis/Docs/R2-1903199.zip" TargetMode="External"/><Relationship Id="rId23" Type="http://schemas.openxmlformats.org/officeDocument/2006/relationships/footer" Target="footer1.xml"/><Relationship Id="rId10" Type="http://schemas.openxmlformats.org/officeDocument/2006/relationships/hyperlink" Target="http://www.3gpp.org/ftp/tsg_ran/WG2_RL2/TSGR2_105bis/Docs/R2-1904418.zip" TargetMode="External"/><Relationship Id="rId19" Type="http://schemas.openxmlformats.org/officeDocument/2006/relationships/hyperlink" Target="http://www.3gpp.org/ftp/tsg_ran/WG2_RL2/TSGR2_105bis/Docs/R2-1904303.zip" TargetMode="External"/><Relationship Id="rId4" Type="http://schemas.openxmlformats.org/officeDocument/2006/relationships/webSettings" Target="webSettings.xml"/><Relationship Id="rId9" Type="http://schemas.openxmlformats.org/officeDocument/2006/relationships/hyperlink" Target="http://www.3gpp.org/ftp/tsg_ran/WG2_RL2/TSGR2_105bis/Docs/R2-1903047.zip" TargetMode="External"/><Relationship Id="rId14" Type="http://schemas.openxmlformats.org/officeDocument/2006/relationships/hyperlink" Target="http://www.3gpp.org/ftp/tsg_ran/WG2_RL2/TSGR2_105bis/Docs/R2-1903120.zip" TargetMode="External"/><Relationship Id="rId22" Type="http://schemas.openxmlformats.org/officeDocument/2006/relationships/hyperlink" Target="http://www.3gpp.org/ftp/tsg_ran/WG2_RL2/TSGR2_105bis/Docs/R2-19049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5</Pages>
  <Words>2218</Words>
  <Characters>12645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54</cp:revision>
  <cp:lastPrinted>2009-10-21T14:47:00Z</cp:lastPrinted>
  <dcterms:created xsi:type="dcterms:W3CDTF">2019-01-22T06:45:00Z</dcterms:created>
  <dcterms:modified xsi:type="dcterms:W3CDTF">2019-05-03T01:25:00Z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